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6B3F6" w14:textId="77777777" w:rsidR="00E835D6" w:rsidRPr="00E835D6" w:rsidRDefault="00E835D6" w:rsidP="00E835D6">
      <w:pPr>
        <w:pStyle w:val="Default"/>
        <w:spacing w:before="240" w:after="60" w:line="360" w:lineRule="auto"/>
        <w:jc w:val="both"/>
        <w:rPr>
          <w:rFonts w:ascii="Times New Roman" w:hAnsi="Times New Roman" w:cs="Times New Roman"/>
          <w:i/>
          <w:iCs/>
          <w:color w:val="auto"/>
          <w:sz w:val="20"/>
          <w:szCs w:val="20"/>
          <w:u w:val="single"/>
        </w:rPr>
      </w:pPr>
      <w:r w:rsidRPr="00E835D6">
        <w:rPr>
          <w:rFonts w:ascii="Times New Roman" w:hAnsi="Times New Roman" w:cs="Times New Roman"/>
          <w:i/>
          <w:iCs/>
          <w:color w:val="auto"/>
          <w:sz w:val="20"/>
          <w:szCs w:val="20"/>
          <w:u w:val="single"/>
        </w:rPr>
        <w:t xml:space="preserve">Note on NSL </w:t>
      </w:r>
      <w:r w:rsidR="00D7051A">
        <w:rPr>
          <w:rFonts w:ascii="Times New Roman" w:hAnsi="Times New Roman" w:cs="Times New Roman"/>
          <w:i/>
          <w:iCs/>
          <w:color w:val="auto"/>
          <w:sz w:val="20"/>
          <w:szCs w:val="20"/>
          <w:u w:val="single"/>
        </w:rPr>
        <w:t xml:space="preserve">Textiles Ltd. </w:t>
      </w:r>
      <w:proofErr w:type="gramStart"/>
      <w:r w:rsidR="00D7051A">
        <w:rPr>
          <w:rFonts w:ascii="Times New Roman" w:hAnsi="Times New Roman" w:cs="Times New Roman"/>
          <w:i/>
          <w:iCs/>
          <w:color w:val="auto"/>
          <w:sz w:val="20"/>
          <w:szCs w:val="20"/>
          <w:u w:val="single"/>
        </w:rPr>
        <w:t xml:space="preserve">and </w:t>
      </w:r>
      <w:r>
        <w:rPr>
          <w:rFonts w:ascii="Times New Roman" w:hAnsi="Times New Roman" w:cs="Times New Roman"/>
          <w:i/>
          <w:iCs/>
          <w:color w:val="auto"/>
          <w:sz w:val="20"/>
          <w:szCs w:val="20"/>
          <w:u w:val="single"/>
        </w:rPr>
        <w:t xml:space="preserve"> NSL</w:t>
      </w:r>
      <w:proofErr w:type="gramEnd"/>
      <w:r>
        <w:rPr>
          <w:rFonts w:ascii="Times New Roman" w:hAnsi="Times New Roman" w:cs="Times New Roman"/>
          <w:i/>
          <w:iCs/>
          <w:color w:val="auto"/>
          <w:sz w:val="20"/>
          <w:szCs w:val="20"/>
          <w:u w:val="single"/>
        </w:rPr>
        <w:t xml:space="preserve"> Group</w:t>
      </w:r>
    </w:p>
    <w:p w14:paraId="6602BE34" w14:textId="77777777" w:rsidR="00E835D6" w:rsidRPr="00B94D1C" w:rsidRDefault="00E835D6" w:rsidP="00E835D6">
      <w:pPr>
        <w:pStyle w:val="Default"/>
        <w:spacing w:before="240" w:after="60" w:line="360" w:lineRule="auto"/>
        <w:jc w:val="both"/>
        <w:rPr>
          <w:rFonts w:ascii="Times New Roman" w:hAnsi="Times New Roman" w:cs="Times New Roman"/>
          <w:iCs/>
          <w:color w:val="auto"/>
          <w:sz w:val="20"/>
          <w:szCs w:val="20"/>
        </w:rPr>
      </w:pPr>
      <w:r>
        <w:rPr>
          <w:rFonts w:ascii="Times New Roman" w:hAnsi="Times New Roman" w:cs="Times New Roman"/>
          <w:iCs/>
          <w:color w:val="auto"/>
          <w:sz w:val="20"/>
          <w:szCs w:val="20"/>
        </w:rPr>
        <w:t>NSL Textiles Limited (</w:t>
      </w:r>
      <w:r w:rsidRPr="00B94D1C">
        <w:rPr>
          <w:rFonts w:ascii="Times New Roman" w:hAnsi="Times New Roman" w:cs="Times New Roman"/>
          <w:iCs/>
          <w:color w:val="auto"/>
          <w:sz w:val="20"/>
          <w:szCs w:val="20"/>
        </w:rPr>
        <w:t>NTL</w:t>
      </w:r>
      <w:r>
        <w:rPr>
          <w:rFonts w:ascii="Times New Roman" w:hAnsi="Times New Roman" w:cs="Times New Roman"/>
          <w:iCs/>
          <w:color w:val="auto"/>
          <w:sz w:val="20"/>
          <w:szCs w:val="20"/>
        </w:rPr>
        <w:t>)</w:t>
      </w:r>
      <w:r w:rsidRPr="00B94D1C">
        <w:rPr>
          <w:rFonts w:ascii="Times New Roman" w:hAnsi="Times New Roman" w:cs="Times New Roman"/>
          <w:iCs/>
          <w:color w:val="auto"/>
          <w:sz w:val="20"/>
          <w:szCs w:val="20"/>
        </w:rPr>
        <w:t xml:space="preserve"> is one of the group companies of NSL group. The NSL group has over 40 years of experience in a range of sectors, including textiles, renewable power, agriculture seeds production, etc. </w:t>
      </w:r>
      <w:proofErr w:type="spellStart"/>
      <w:r w:rsidRPr="00B94D1C">
        <w:rPr>
          <w:rFonts w:ascii="Times New Roman" w:hAnsi="Times New Roman" w:cs="Times New Roman"/>
          <w:iCs/>
          <w:color w:val="auto"/>
          <w:sz w:val="20"/>
          <w:szCs w:val="20"/>
        </w:rPr>
        <w:t>Nuziveedu</w:t>
      </w:r>
      <w:proofErr w:type="spellEnd"/>
      <w:r w:rsidRPr="00B94D1C">
        <w:rPr>
          <w:rFonts w:ascii="Times New Roman" w:hAnsi="Times New Roman" w:cs="Times New Roman"/>
          <w:iCs/>
          <w:color w:val="auto"/>
          <w:sz w:val="20"/>
          <w:szCs w:val="20"/>
        </w:rPr>
        <w:t xml:space="preserve"> Seeds Ltd., the flagship Company of NSL Group, is one of the leading producers of hybrid seeds of BT Cotton, field crop seeds like bajra, </w:t>
      </w:r>
      <w:proofErr w:type="spellStart"/>
      <w:r w:rsidRPr="00B94D1C">
        <w:rPr>
          <w:rFonts w:ascii="Times New Roman" w:hAnsi="Times New Roman" w:cs="Times New Roman"/>
          <w:iCs/>
          <w:color w:val="auto"/>
          <w:sz w:val="20"/>
          <w:szCs w:val="20"/>
        </w:rPr>
        <w:t>bengal</w:t>
      </w:r>
      <w:proofErr w:type="spellEnd"/>
      <w:r w:rsidRPr="00B94D1C">
        <w:rPr>
          <w:rFonts w:ascii="Times New Roman" w:hAnsi="Times New Roman" w:cs="Times New Roman"/>
          <w:iCs/>
          <w:color w:val="auto"/>
          <w:sz w:val="20"/>
          <w:szCs w:val="20"/>
        </w:rPr>
        <w:t xml:space="preserve"> gram, </w:t>
      </w:r>
      <w:proofErr w:type="spellStart"/>
      <w:r w:rsidRPr="00B94D1C">
        <w:rPr>
          <w:rFonts w:ascii="Times New Roman" w:hAnsi="Times New Roman" w:cs="Times New Roman"/>
          <w:iCs/>
          <w:color w:val="auto"/>
          <w:sz w:val="20"/>
          <w:szCs w:val="20"/>
        </w:rPr>
        <w:t>jower</w:t>
      </w:r>
      <w:proofErr w:type="spellEnd"/>
      <w:r w:rsidRPr="00B94D1C">
        <w:rPr>
          <w:rFonts w:ascii="Times New Roman" w:hAnsi="Times New Roman" w:cs="Times New Roman"/>
          <w:iCs/>
          <w:color w:val="auto"/>
          <w:sz w:val="20"/>
          <w:szCs w:val="20"/>
        </w:rPr>
        <w:t>, etc. and vegetable seeds like brinjal, tomato, bhindi, etc.</w:t>
      </w:r>
      <w:r w:rsidR="006931A8">
        <w:rPr>
          <w:rFonts w:ascii="Times New Roman" w:hAnsi="Times New Roman" w:cs="Times New Roman"/>
          <w:iCs/>
          <w:color w:val="auto"/>
          <w:sz w:val="20"/>
          <w:szCs w:val="20"/>
        </w:rPr>
        <w:t xml:space="preserve"> NSL Sugars </w:t>
      </w:r>
      <w:r w:rsidR="0062222C">
        <w:rPr>
          <w:rFonts w:ascii="Times New Roman" w:hAnsi="Times New Roman" w:cs="Times New Roman"/>
          <w:iCs/>
          <w:color w:val="auto"/>
          <w:sz w:val="20"/>
          <w:szCs w:val="20"/>
        </w:rPr>
        <w:t xml:space="preserve">is </w:t>
      </w:r>
      <w:r w:rsidR="006931A8">
        <w:rPr>
          <w:rFonts w:ascii="Times New Roman" w:hAnsi="Times New Roman" w:cs="Times New Roman"/>
          <w:iCs/>
          <w:color w:val="auto"/>
          <w:sz w:val="20"/>
          <w:szCs w:val="20"/>
        </w:rPr>
        <w:t xml:space="preserve">having 5 integrated sugar manufacturing complexes in the country </w:t>
      </w:r>
      <w:r w:rsidR="006931A8" w:rsidRPr="006931A8">
        <w:rPr>
          <w:rFonts w:ascii="Times New Roman" w:hAnsi="Times New Roman" w:cs="Times New Roman"/>
          <w:iCs/>
          <w:color w:val="auto"/>
          <w:sz w:val="20"/>
          <w:szCs w:val="20"/>
        </w:rPr>
        <w:t>producing sugar (27,000 TCD), Cogeneration Power</w:t>
      </w:r>
      <w:r w:rsidR="006931A8">
        <w:rPr>
          <w:rFonts w:ascii="Times New Roman" w:hAnsi="Times New Roman" w:cs="Times New Roman"/>
          <w:iCs/>
          <w:color w:val="auto"/>
          <w:sz w:val="20"/>
          <w:szCs w:val="20"/>
        </w:rPr>
        <w:t xml:space="preserve"> </w:t>
      </w:r>
      <w:r w:rsidR="006931A8" w:rsidRPr="006931A8">
        <w:rPr>
          <w:rFonts w:ascii="Times New Roman" w:hAnsi="Times New Roman" w:cs="Times New Roman"/>
          <w:iCs/>
          <w:color w:val="auto"/>
          <w:sz w:val="20"/>
          <w:szCs w:val="20"/>
        </w:rPr>
        <w:t>(150 MW), Distillery (Operational: 280 KL/Day) and organic manure products</w:t>
      </w:r>
      <w:r w:rsidR="006931A8">
        <w:rPr>
          <w:rFonts w:ascii="Times New Roman" w:hAnsi="Times New Roman" w:cs="Times New Roman"/>
          <w:iCs/>
          <w:color w:val="auto"/>
          <w:sz w:val="20"/>
          <w:szCs w:val="20"/>
        </w:rPr>
        <w:t xml:space="preserve">. NSL Power </w:t>
      </w:r>
      <w:r w:rsidR="0062222C">
        <w:rPr>
          <w:rFonts w:ascii="Times New Roman" w:hAnsi="Times New Roman" w:cs="Times New Roman"/>
          <w:iCs/>
          <w:color w:val="auto"/>
          <w:sz w:val="20"/>
          <w:szCs w:val="20"/>
        </w:rPr>
        <w:t xml:space="preserve">has an operating portfolio of over </w:t>
      </w:r>
      <w:r w:rsidR="0062222C" w:rsidRPr="0062222C">
        <w:rPr>
          <w:rFonts w:ascii="Times New Roman" w:hAnsi="Times New Roman" w:cs="Times New Roman"/>
          <w:iCs/>
          <w:color w:val="auto"/>
          <w:sz w:val="20"/>
          <w:szCs w:val="20"/>
        </w:rPr>
        <w:t>310 MW and implementing c. 1,000 MW in renewable energy projects</w:t>
      </w:r>
      <w:r w:rsidR="0062222C">
        <w:rPr>
          <w:rFonts w:ascii="Times New Roman" w:hAnsi="Times New Roman" w:cs="Times New Roman"/>
          <w:iCs/>
          <w:color w:val="auto"/>
          <w:sz w:val="20"/>
          <w:szCs w:val="20"/>
        </w:rPr>
        <w:t>.</w:t>
      </w:r>
      <w:r w:rsidR="00773CE4">
        <w:rPr>
          <w:rFonts w:ascii="Times New Roman" w:hAnsi="Times New Roman" w:cs="Times New Roman"/>
          <w:iCs/>
          <w:color w:val="auto"/>
          <w:sz w:val="20"/>
          <w:szCs w:val="20"/>
        </w:rPr>
        <w:t xml:space="preserve"> </w:t>
      </w:r>
      <w:r w:rsidR="00773CE4" w:rsidRPr="00773CE4">
        <w:rPr>
          <w:rFonts w:ascii="Times New Roman" w:hAnsi="Times New Roman" w:cs="Times New Roman"/>
          <w:iCs/>
          <w:color w:val="auto"/>
          <w:sz w:val="20"/>
          <w:szCs w:val="20"/>
        </w:rPr>
        <w:t>NSL Infratech holds land bank, properties in IT parks, commercial build</w:t>
      </w:r>
      <w:r w:rsidR="00773CE4">
        <w:rPr>
          <w:rFonts w:ascii="Times New Roman" w:hAnsi="Times New Roman" w:cs="Times New Roman"/>
          <w:iCs/>
          <w:color w:val="auto"/>
          <w:sz w:val="20"/>
          <w:szCs w:val="20"/>
        </w:rPr>
        <w:t xml:space="preserve">ings &amp; corporate infrastructure </w:t>
      </w:r>
      <w:r w:rsidR="00773CE4" w:rsidRPr="00773CE4">
        <w:rPr>
          <w:rFonts w:ascii="Times New Roman" w:hAnsi="Times New Roman" w:cs="Times New Roman"/>
          <w:iCs/>
          <w:color w:val="auto"/>
          <w:sz w:val="20"/>
          <w:szCs w:val="20"/>
        </w:rPr>
        <w:t xml:space="preserve">IT &amp; Commercial built-up space - operating 3.2 Mn </w:t>
      </w:r>
      <w:proofErr w:type="spellStart"/>
      <w:proofErr w:type="gramStart"/>
      <w:r w:rsidR="00773CE4" w:rsidRPr="00773CE4">
        <w:rPr>
          <w:rFonts w:ascii="Times New Roman" w:hAnsi="Times New Roman" w:cs="Times New Roman"/>
          <w:iCs/>
          <w:color w:val="auto"/>
          <w:sz w:val="20"/>
          <w:szCs w:val="20"/>
        </w:rPr>
        <w:t>sq.ft</w:t>
      </w:r>
      <w:proofErr w:type="spellEnd"/>
      <w:proofErr w:type="gramEnd"/>
      <w:r w:rsidR="00773CE4" w:rsidRPr="00773CE4">
        <w:rPr>
          <w:rFonts w:ascii="Times New Roman" w:hAnsi="Times New Roman" w:cs="Times New Roman"/>
          <w:iCs/>
          <w:color w:val="auto"/>
          <w:sz w:val="20"/>
          <w:szCs w:val="20"/>
        </w:rPr>
        <w:t xml:space="preserve"> and under construction 2.5 Mn </w:t>
      </w:r>
      <w:proofErr w:type="spellStart"/>
      <w:r w:rsidR="00773CE4" w:rsidRPr="00773CE4">
        <w:rPr>
          <w:rFonts w:ascii="Times New Roman" w:hAnsi="Times New Roman" w:cs="Times New Roman"/>
          <w:iCs/>
          <w:color w:val="auto"/>
          <w:sz w:val="20"/>
          <w:szCs w:val="20"/>
        </w:rPr>
        <w:t>sq.ft</w:t>
      </w:r>
      <w:proofErr w:type="spellEnd"/>
      <w:r w:rsidR="007A19F0">
        <w:rPr>
          <w:rFonts w:ascii="Times New Roman" w:hAnsi="Times New Roman" w:cs="Times New Roman"/>
          <w:iCs/>
          <w:color w:val="auto"/>
          <w:sz w:val="20"/>
          <w:szCs w:val="20"/>
        </w:rPr>
        <w:t>.</w:t>
      </w:r>
    </w:p>
    <w:p w14:paraId="1247C8EE" w14:textId="77777777" w:rsidR="00E835D6" w:rsidRPr="00B94D1C" w:rsidRDefault="00E835D6" w:rsidP="00E835D6">
      <w:pPr>
        <w:autoSpaceDE w:val="0"/>
        <w:autoSpaceDN w:val="0"/>
        <w:adjustRightInd w:val="0"/>
        <w:spacing w:before="240" w:after="60" w:line="360" w:lineRule="auto"/>
        <w:jc w:val="both"/>
        <w:rPr>
          <w:rFonts w:ascii="Times New Roman" w:hAnsi="Times New Roman"/>
          <w:i w:val="0"/>
        </w:rPr>
      </w:pPr>
      <w:r w:rsidRPr="00B94D1C">
        <w:rPr>
          <w:rFonts w:ascii="Times New Roman" w:hAnsi="Times New Roman"/>
          <w:i w:val="0"/>
        </w:rPr>
        <w:t xml:space="preserve">NTL is a fully integrated textile player based in the Guntur District of Andhra Pradesh, the major cotton producing belt of the state. The Company offers entire textile value chain products from the cotton seed to cotton, yarn, fabrics, garments, and they also have their own branded </w:t>
      </w:r>
      <w:r w:rsidR="00A25871">
        <w:rPr>
          <w:rFonts w:ascii="Times New Roman" w:hAnsi="Times New Roman"/>
          <w:i w:val="0"/>
        </w:rPr>
        <w:t>retail chain. The c</w:t>
      </w:r>
      <w:r w:rsidRPr="00B94D1C">
        <w:rPr>
          <w:rFonts w:ascii="Times New Roman" w:hAnsi="Times New Roman"/>
          <w:i w:val="0"/>
        </w:rPr>
        <w:t xml:space="preserve">ompany commenced commercial operations in FY2003. </w:t>
      </w:r>
    </w:p>
    <w:p w14:paraId="66F4057C" w14:textId="77777777" w:rsidR="005C418F" w:rsidRPr="00B94D1C" w:rsidRDefault="005C418F" w:rsidP="005C418F">
      <w:pPr>
        <w:spacing w:before="240" w:after="60" w:line="360" w:lineRule="auto"/>
        <w:jc w:val="both"/>
        <w:rPr>
          <w:rFonts w:ascii="Times New Roman" w:hAnsi="Times New Roman"/>
          <w:i w:val="0"/>
        </w:rPr>
      </w:pPr>
      <w:r w:rsidRPr="00B94D1C">
        <w:rPr>
          <w:rFonts w:ascii="Times New Roman" w:hAnsi="Times New Roman"/>
          <w:i w:val="0"/>
        </w:rPr>
        <w:t>The manufacturing operations are centered in the nearby cotton-rich region of Guntur-Vijayawada-</w:t>
      </w:r>
      <w:proofErr w:type="spellStart"/>
      <w:r w:rsidRPr="00B94D1C">
        <w:rPr>
          <w:rFonts w:ascii="Times New Roman" w:hAnsi="Times New Roman"/>
          <w:i w:val="0"/>
        </w:rPr>
        <w:t>Prakasham</w:t>
      </w:r>
      <w:proofErr w:type="spellEnd"/>
      <w:r w:rsidRPr="00B94D1C">
        <w:rPr>
          <w:rFonts w:ascii="Times New Roman" w:hAnsi="Times New Roman"/>
          <w:i w:val="0"/>
        </w:rPr>
        <w:t xml:space="preserve">-Kadapa. The expansion of yarn-dyeing capacity with smaller vessel configuration, debottlenecking in Spinning, </w:t>
      </w:r>
      <w:r w:rsidR="00F14497" w:rsidRPr="00B94D1C">
        <w:rPr>
          <w:rFonts w:ascii="Times New Roman" w:hAnsi="Times New Roman"/>
          <w:i w:val="0"/>
        </w:rPr>
        <w:t>and Weaving</w:t>
      </w:r>
      <w:r w:rsidRPr="00B94D1C">
        <w:rPr>
          <w:rFonts w:ascii="Times New Roman" w:hAnsi="Times New Roman"/>
          <w:i w:val="0"/>
        </w:rPr>
        <w:t xml:space="preserve"> and Processing activities for optimum utilization of c</w:t>
      </w:r>
      <w:r w:rsidR="00225BC3">
        <w:rPr>
          <w:rFonts w:ascii="Times New Roman" w:hAnsi="Times New Roman"/>
          <w:i w:val="0"/>
        </w:rPr>
        <w:t>urrent capacities was completed</w:t>
      </w:r>
      <w:r w:rsidRPr="00B94D1C">
        <w:rPr>
          <w:rFonts w:ascii="Times New Roman" w:hAnsi="Times New Roman"/>
          <w:i w:val="0"/>
        </w:rPr>
        <w:t xml:space="preserve"> during 2013-14.</w:t>
      </w:r>
    </w:p>
    <w:p w14:paraId="3A835AA3" w14:textId="77777777" w:rsidR="005C418F" w:rsidRPr="00B94D1C" w:rsidRDefault="005C418F" w:rsidP="005C418F">
      <w:pPr>
        <w:spacing w:after="60" w:line="360" w:lineRule="auto"/>
        <w:jc w:val="both"/>
        <w:rPr>
          <w:rFonts w:ascii="Times New Roman" w:hAnsi="Times New Roman"/>
          <w:b/>
          <w:color w:val="000000" w:themeColor="text1"/>
          <w:szCs w:val="22"/>
        </w:rPr>
      </w:pPr>
      <w:r w:rsidRPr="00B94D1C">
        <w:rPr>
          <w:rFonts w:ascii="Times New Roman" w:hAnsi="Times New Roman"/>
          <w:i w:val="0"/>
        </w:rPr>
        <w:t>The current unit-wise capacities of NTL are given below:</w:t>
      </w:r>
    </w:p>
    <w:p w14:paraId="5C38EAF7" w14:textId="77777777" w:rsidR="005C418F" w:rsidRPr="00B94D1C" w:rsidRDefault="005C418F" w:rsidP="005C418F">
      <w:pPr>
        <w:pStyle w:val="Caption"/>
        <w:ind w:right="-50"/>
        <w:jc w:val="center"/>
        <w:rPr>
          <w:rFonts w:ascii="Times New Roman" w:hAnsi="Times New Roman"/>
          <w:b w:val="0"/>
          <w:color w:val="000000" w:themeColor="text1"/>
          <w:szCs w:val="22"/>
        </w:rPr>
      </w:pPr>
      <w:r w:rsidRPr="00B94D1C">
        <w:rPr>
          <w:rFonts w:ascii="Times New Roman" w:hAnsi="Times New Roman"/>
          <w:b w:val="0"/>
          <w:color w:val="000000" w:themeColor="text1"/>
          <w:szCs w:val="22"/>
        </w:rPr>
        <w:t>Table: Installed capacities of NTL</w:t>
      </w:r>
    </w:p>
    <w:tbl>
      <w:tblPr>
        <w:tblW w:w="9142" w:type="dxa"/>
        <w:jc w:val="center"/>
        <w:tblLayout w:type="fixed"/>
        <w:tblLook w:val="04A0" w:firstRow="1" w:lastRow="0" w:firstColumn="1" w:lastColumn="0" w:noHBand="0" w:noVBand="1"/>
      </w:tblPr>
      <w:tblGrid>
        <w:gridCol w:w="1076"/>
        <w:gridCol w:w="966"/>
        <w:gridCol w:w="935"/>
        <w:gridCol w:w="777"/>
        <w:gridCol w:w="782"/>
        <w:gridCol w:w="1006"/>
        <w:gridCol w:w="810"/>
        <w:gridCol w:w="990"/>
        <w:gridCol w:w="900"/>
        <w:gridCol w:w="900"/>
      </w:tblGrid>
      <w:tr w:rsidR="005C418F" w:rsidRPr="00B94D1C" w14:paraId="1C73CA8B" w14:textId="77777777" w:rsidTr="00F14497">
        <w:trPr>
          <w:trHeight w:val="480"/>
          <w:jc w:val="center"/>
        </w:trPr>
        <w:tc>
          <w:tcPr>
            <w:tcW w:w="1076"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0E9AF813" w14:textId="77777777" w:rsidR="005C418F" w:rsidRPr="00B94D1C" w:rsidRDefault="005C418F" w:rsidP="00F14497">
            <w:pPr>
              <w:spacing w:before="100" w:beforeAutospacing="1" w:after="100" w:afterAutospacing="1"/>
              <w:contextualSpacing/>
              <w:jc w:val="center"/>
              <w:rPr>
                <w:rFonts w:ascii="Times New Roman" w:hAnsi="Times New Roman"/>
                <w:b/>
                <w:bCs/>
                <w:i w:val="0"/>
                <w:iCs w:val="0"/>
                <w:color w:val="FFFFFF"/>
                <w:sz w:val="18"/>
                <w:szCs w:val="18"/>
                <w:lang w:val="en-IN" w:eastAsia="en-IN"/>
              </w:rPr>
            </w:pPr>
            <w:r w:rsidRPr="00B94D1C">
              <w:rPr>
                <w:rFonts w:ascii="Times New Roman" w:hAnsi="Times New Roman"/>
                <w:b/>
                <w:bCs/>
                <w:i w:val="0"/>
                <w:iCs w:val="0"/>
                <w:color w:val="FFFFFF"/>
                <w:sz w:val="18"/>
                <w:szCs w:val="18"/>
                <w:lang w:eastAsia="en-IN"/>
              </w:rPr>
              <w:t>Activity</w:t>
            </w:r>
          </w:p>
        </w:tc>
        <w:tc>
          <w:tcPr>
            <w:tcW w:w="966" w:type="dxa"/>
            <w:tcBorders>
              <w:top w:val="single" w:sz="4" w:space="0" w:color="auto"/>
              <w:left w:val="single" w:sz="4" w:space="0" w:color="auto"/>
              <w:bottom w:val="single" w:sz="4" w:space="0" w:color="auto"/>
              <w:right w:val="single" w:sz="4" w:space="0" w:color="auto"/>
            </w:tcBorders>
            <w:shd w:val="clear" w:color="000000" w:fill="1F497D"/>
            <w:vAlign w:val="center"/>
            <w:hideMark/>
          </w:tcPr>
          <w:p w14:paraId="6A2BAB6B" w14:textId="77777777" w:rsidR="005C418F" w:rsidRPr="00B94D1C" w:rsidRDefault="005C418F" w:rsidP="00F14497">
            <w:pPr>
              <w:spacing w:before="100" w:beforeAutospacing="1" w:after="100" w:afterAutospacing="1"/>
              <w:contextualSpacing/>
              <w:jc w:val="center"/>
              <w:rPr>
                <w:rFonts w:ascii="Times New Roman" w:hAnsi="Times New Roman"/>
                <w:b/>
                <w:bCs/>
                <w:i w:val="0"/>
                <w:iCs w:val="0"/>
                <w:color w:val="FFFFFF"/>
                <w:sz w:val="18"/>
                <w:szCs w:val="18"/>
                <w:lang w:val="en-IN" w:eastAsia="en-IN"/>
              </w:rPr>
            </w:pPr>
            <w:r w:rsidRPr="00B94D1C">
              <w:rPr>
                <w:rFonts w:ascii="Times New Roman" w:hAnsi="Times New Roman"/>
                <w:b/>
                <w:bCs/>
                <w:i w:val="0"/>
                <w:iCs w:val="0"/>
                <w:color w:val="FFFFFF"/>
                <w:sz w:val="18"/>
                <w:szCs w:val="18"/>
                <w:lang w:eastAsia="en-IN"/>
              </w:rPr>
              <w:t>Unit</w:t>
            </w:r>
          </w:p>
        </w:tc>
        <w:tc>
          <w:tcPr>
            <w:tcW w:w="935" w:type="dxa"/>
            <w:tcBorders>
              <w:top w:val="single" w:sz="4" w:space="0" w:color="auto"/>
              <w:left w:val="nil"/>
              <w:bottom w:val="single" w:sz="4" w:space="0" w:color="auto"/>
              <w:right w:val="single" w:sz="4" w:space="0" w:color="auto"/>
            </w:tcBorders>
            <w:shd w:val="clear" w:color="000000" w:fill="1F497D"/>
            <w:vAlign w:val="center"/>
            <w:hideMark/>
          </w:tcPr>
          <w:p w14:paraId="285C22C1" w14:textId="77777777" w:rsidR="005C418F" w:rsidRPr="00B94D1C" w:rsidRDefault="005C418F" w:rsidP="00F14497">
            <w:pPr>
              <w:spacing w:before="100" w:beforeAutospacing="1" w:after="100" w:afterAutospacing="1"/>
              <w:contextualSpacing/>
              <w:jc w:val="center"/>
              <w:rPr>
                <w:rFonts w:ascii="Times New Roman" w:hAnsi="Times New Roman"/>
                <w:b/>
                <w:bCs/>
                <w:i w:val="0"/>
                <w:iCs w:val="0"/>
                <w:color w:val="FFFFFF"/>
                <w:sz w:val="18"/>
                <w:szCs w:val="18"/>
                <w:lang w:val="en-IN" w:eastAsia="en-IN"/>
              </w:rPr>
            </w:pPr>
            <w:r w:rsidRPr="00B94D1C">
              <w:rPr>
                <w:rFonts w:ascii="Times New Roman" w:hAnsi="Times New Roman"/>
                <w:b/>
                <w:bCs/>
                <w:i w:val="0"/>
                <w:iCs w:val="0"/>
                <w:color w:val="FFFFFF"/>
                <w:sz w:val="18"/>
                <w:szCs w:val="18"/>
                <w:lang w:eastAsia="en-IN"/>
              </w:rPr>
              <w:t>Total</w:t>
            </w:r>
          </w:p>
        </w:tc>
        <w:tc>
          <w:tcPr>
            <w:tcW w:w="777" w:type="dxa"/>
            <w:tcBorders>
              <w:top w:val="single" w:sz="4" w:space="0" w:color="auto"/>
              <w:left w:val="nil"/>
              <w:bottom w:val="single" w:sz="4" w:space="0" w:color="auto"/>
              <w:right w:val="single" w:sz="4" w:space="0" w:color="auto"/>
            </w:tcBorders>
            <w:shd w:val="clear" w:color="000000" w:fill="1F497D"/>
            <w:vAlign w:val="center"/>
            <w:hideMark/>
          </w:tcPr>
          <w:p w14:paraId="71AE1BC1" w14:textId="77777777" w:rsidR="005C418F" w:rsidRPr="00B94D1C" w:rsidRDefault="005C418F" w:rsidP="00F14497">
            <w:pPr>
              <w:spacing w:before="100" w:beforeAutospacing="1" w:after="100" w:afterAutospacing="1"/>
              <w:contextualSpacing/>
              <w:jc w:val="center"/>
              <w:rPr>
                <w:rFonts w:ascii="Times New Roman" w:hAnsi="Times New Roman"/>
                <w:b/>
                <w:bCs/>
                <w:i w:val="0"/>
                <w:iCs w:val="0"/>
                <w:color w:val="FFFFFF"/>
                <w:sz w:val="18"/>
                <w:szCs w:val="18"/>
                <w:lang w:val="en-IN" w:eastAsia="en-IN"/>
              </w:rPr>
            </w:pPr>
            <w:r w:rsidRPr="00B94D1C">
              <w:rPr>
                <w:rFonts w:ascii="Times New Roman" w:hAnsi="Times New Roman"/>
                <w:b/>
                <w:bCs/>
                <w:i w:val="0"/>
                <w:iCs w:val="0"/>
                <w:color w:val="FFFFFF"/>
                <w:sz w:val="18"/>
                <w:szCs w:val="18"/>
                <w:lang w:eastAsia="en-IN"/>
              </w:rPr>
              <w:t>Inkollu</w:t>
            </w:r>
          </w:p>
        </w:tc>
        <w:tc>
          <w:tcPr>
            <w:tcW w:w="782" w:type="dxa"/>
            <w:tcBorders>
              <w:top w:val="single" w:sz="4" w:space="0" w:color="auto"/>
              <w:left w:val="nil"/>
              <w:bottom w:val="single" w:sz="4" w:space="0" w:color="auto"/>
              <w:right w:val="single" w:sz="4" w:space="0" w:color="auto"/>
            </w:tcBorders>
            <w:shd w:val="clear" w:color="000000" w:fill="1F497D"/>
            <w:vAlign w:val="center"/>
            <w:hideMark/>
          </w:tcPr>
          <w:p w14:paraId="3F6BAC8E" w14:textId="77777777" w:rsidR="005C418F" w:rsidRPr="00B94D1C" w:rsidRDefault="005C418F" w:rsidP="00F14497">
            <w:pPr>
              <w:spacing w:before="100" w:beforeAutospacing="1" w:after="100" w:afterAutospacing="1"/>
              <w:contextualSpacing/>
              <w:jc w:val="center"/>
              <w:rPr>
                <w:rFonts w:ascii="Times New Roman" w:hAnsi="Times New Roman"/>
                <w:b/>
                <w:bCs/>
                <w:i w:val="0"/>
                <w:iCs w:val="0"/>
                <w:color w:val="FFFFFF"/>
                <w:sz w:val="18"/>
                <w:szCs w:val="18"/>
                <w:lang w:val="en-IN" w:eastAsia="en-IN"/>
              </w:rPr>
            </w:pPr>
            <w:proofErr w:type="spellStart"/>
            <w:r w:rsidRPr="00B94D1C">
              <w:rPr>
                <w:rFonts w:ascii="Times New Roman" w:hAnsi="Times New Roman"/>
                <w:b/>
                <w:bCs/>
                <w:i w:val="0"/>
                <w:iCs w:val="0"/>
                <w:color w:val="FFFFFF"/>
                <w:sz w:val="18"/>
                <w:szCs w:val="18"/>
                <w:lang w:eastAsia="en-IN"/>
              </w:rPr>
              <w:t>Veerav-alli</w:t>
            </w:r>
            <w:proofErr w:type="spellEnd"/>
          </w:p>
        </w:tc>
        <w:tc>
          <w:tcPr>
            <w:tcW w:w="1006" w:type="dxa"/>
            <w:tcBorders>
              <w:top w:val="single" w:sz="4" w:space="0" w:color="auto"/>
              <w:left w:val="nil"/>
              <w:bottom w:val="single" w:sz="4" w:space="0" w:color="auto"/>
              <w:right w:val="single" w:sz="4" w:space="0" w:color="auto"/>
            </w:tcBorders>
            <w:shd w:val="clear" w:color="000000" w:fill="1F497D"/>
            <w:vAlign w:val="center"/>
            <w:hideMark/>
          </w:tcPr>
          <w:p w14:paraId="20C79DBA" w14:textId="77777777" w:rsidR="005C418F" w:rsidRPr="00B94D1C" w:rsidRDefault="005C418F" w:rsidP="00F14497">
            <w:pPr>
              <w:spacing w:before="100" w:beforeAutospacing="1" w:after="100" w:afterAutospacing="1"/>
              <w:contextualSpacing/>
              <w:jc w:val="center"/>
              <w:rPr>
                <w:rFonts w:ascii="Times New Roman" w:hAnsi="Times New Roman"/>
                <w:b/>
                <w:bCs/>
                <w:i w:val="0"/>
                <w:iCs w:val="0"/>
                <w:color w:val="FFFFFF"/>
                <w:sz w:val="18"/>
                <w:szCs w:val="18"/>
                <w:lang w:val="en-IN" w:eastAsia="en-IN"/>
              </w:rPr>
            </w:pPr>
            <w:proofErr w:type="spellStart"/>
            <w:r w:rsidRPr="00B94D1C">
              <w:rPr>
                <w:rFonts w:ascii="Times New Roman" w:hAnsi="Times New Roman"/>
                <w:b/>
                <w:bCs/>
                <w:i w:val="0"/>
                <w:iCs w:val="0"/>
                <w:color w:val="FFFFFF"/>
                <w:sz w:val="18"/>
                <w:szCs w:val="18"/>
                <w:lang w:eastAsia="en-IN"/>
              </w:rPr>
              <w:t>Chandole</w:t>
            </w:r>
            <w:proofErr w:type="spellEnd"/>
          </w:p>
        </w:tc>
        <w:tc>
          <w:tcPr>
            <w:tcW w:w="810" w:type="dxa"/>
            <w:tcBorders>
              <w:top w:val="single" w:sz="4" w:space="0" w:color="auto"/>
              <w:left w:val="nil"/>
              <w:bottom w:val="single" w:sz="4" w:space="0" w:color="auto"/>
              <w:right w:val="single" w:sz="4" w:space="0" w:color="auto"/>
            </w:tcBorders>
            <w:shd w:val="clear" w:color="000000" w:fill="1F497D"/>
            <w:vAlign w:val="center"/>
            <w:hideMark/>
          </w:tcPr>
          <w:p w14:paraId="24FAAFC1" w14:textId="77777777" w:rsidR="005C418F" w:rsidRPr="00B94D1C" w:rsidRDefault="005C418F" w:rsidP="00F14497">
            <w:pPr>
              <w:spacing w:before="100" w:beforeAutospacing="1" w:after="100" w:afterAutospacing="1"/>
              <w:contextualSpacing/>
              <w:jc w:val="center"/>
              <w:rPr>
                <w:rFonts w:ascii="Times New Roman" w:hAnsi="Times New Roman"/>
                <w:b/>
                <w:bCs/>
                <w:i w:val="0"/>
                <w:iCs w:val="0"/>
                <w:color w:val="FFFFFF"/>
                <w:sz w:val="18"/>
                <w:szCs w:val="18"/>
                <w:lang w:val="en-IN" w:eastAsia="en-IN"/>
              </w:rPr>
            </w:pPr>
            <w:proofErr w:type="spellStart"/>
            <w:r w:rsidRPr="00B94D1C">
              <w:rPr>
                <w:rFonts w:ascii="Times New Roman" w:hAnsi="Times New Roman"/>
                <w:b/>
                <w:bCs/>
                <w:i w:val="0"/>
                <w:iCs w:val="0"/>
                <w:color w:val="FFFFFF"/>
                <w:sz w:val="18"/>
                <w:szCs w:val="18"/>
                <w:lang w:eastAsia="en-IN"/>
              </w:rPr>
              <w:t>Budam-padu</w:t>
            </w:r>
            <w:proofErr w:type="spellEnd"/>
          </w:p>
        </w:tc>
        <w:tc>
          <w:tcPr>
            <w:tcW w:w="990" w:type="dxa"/>
            <w:tcBorders>
              <w:top w:val="single" w:sz="4" w:space="0" w:color="auto"/>
              <w:left w:val="nil"/>
              <w:bottom w:val="single" w:sz="4" w:space="0" w:color="auto"/>
              <w:right w:val="single" w:sz="4" w:space="0" w:color="auto"/>
            </w:tcBorders>
            <w:shd w:val="clear" w:color="000000" w:fill="1F497D"/>
            <w:vAlign w:val="center"/>
            <w:hideMark/>
          </w:tcPr>
          <w:p w14:paraId="40354805" w14:textId="77777777" w:rsidR="005C418F" w:rsidRPr="00B94D1C" w:rsidRDefault="005C418F" w:rsidP="00F14497">
            <w:pPr>
              <w:spacing w:before="100" w:beforeAutospacing="1" w:after="100" w:afterAutospacing="1"/>
              <w:contextualSpacing/>
              <w:jc w:val="center"/>
              <w:rPr>
                <w:rFonts w:ascii="Times New Roman" w:hAnsi="Times New Roman"/>
                <w:b/>
                <w:bCs/>
                <w:i w:val="0"/>
                <w:iCs w:val="0"/>
                <w:color w:val="FFFFFF"/>
                <w:sz w:val="18"/>
                <w:szCs w:val="18"/>
                <w:lang w:val="en-IN" w:eastAsia="en-IN"/>
              </w:rPr>
            </w:pPr>
            <w:proofErr w:type="spellStart"/>
            <w:r w:rsidRPr="00B94D1C">
              <w:rPr>
                <w:rFonts w:ascii="Times New Roman" w:hAnsi="Times New Roman"/>
                <w:b/>
                <w:bCs/>
                <w:i w:val="0"/>
                <w:iCs w:val="0"/>
                <w:color w:val="FFFFFF"/>
                <w:sz w:val="18"/>
                <w:szCs w:val="18"/>
                <w:lang w:eastAsia="en-IN"/>
              </w:rPr>
              <w:t>Edlapadu</w:t>
            </w:r>
            <w:proofErr w:type="spellEnd"/>
          </w:p>
        </w:tc>
        <w:tc>
          <w:tcPr>
            <w:tcW w:w="900" w:type="dxa"/>
            <w:tcBorders>
              <w:top w:val="single" w:sz="4" w:space="0" w:color="auto"/>
              <w:left w:val="nil"/>
              <w:bottom w:val="single" w:sz="4" w:space="0" w:color="auto"/>
              <w:right w:val="single" w:sz="4" w:space="0" w:color="auto"/>
            </w:tcBorders>
            <w:shd w:val="clear" w:color="000000" w:fill="1F497D"/>
            <w:vAlign w:val="center"/>
            <w:hideMark/>
          </w:tcPr>
          <w:p w14:paraId="5718B78A" w14:textId="77777777" w:rsidR="005C418F" w:rsidRPr="00B94D1C" w:rsidRDefault="005C418F" w:rsidP="00F14497">
            <w:pPr>
              <w:spacing w:before="100" w:beforeAutospacing="1" w:after="100" w:afterAutospacing="1"/>
              <w:contextualSpacing/>
              <w:jc w:val="center"/>
              <w:rPr>
                <w:rFonts w:ascii="Times New Roman" w:hAnsi="Times New Roman"/>
                <w:b/>
                <w:bCs/>
                <w:i w:val="0"/>
                <w:iCs w:val="0"/>
                <w:color w:val="FFFFFF"/>
                <w:sz w:val="18"/>
                <w:szCs w:val="18"/>
                <w:lang w:val="en-IN" w:eastAsia="en-IN"/>
              </w:rPr>
            </w:pPr>
            <w:proofErr w:type="spellStart"/>
            <w:r w:rsidRPr="00B94D1C">
              <w:rPr>
                <w:rFonts w:ascii="Times New Roman" w:hAnsi="Times New Roman"/>
                <w:b/>
                <w:bCs/>
                <w:i w:val="0"/>
                <w:iCs w:val="0"/>
                <w:color w:val="FFFFFF"/>
                <w:sz w:val="18"/>
                <w:szCs w:val="18"/>
                <w:lang w:eastAsia="en-IN"/>
              </w:rPr>
              <w:t>Puliven-dula</w:t>
            </w:r>
            <w:proofErr w:type="spellEnd"/>
          </w:p>
        </w:tc>
        <w:tc>
          <w:tcPr>
            <w:tcW w:w="900" w:type="dxa"/>
            <w:tcBorders>
              <w:top w:val="single" w:sz="4" w:space="0" w:color="auto"/>
              <w:left w:val="nil"/>
              <w:bottom w:val="single" w:sz="4" w:space="0" w:color="auto"/>
              <w:right w:val="single" w:sz="4" w:space="0" w:color="auto"/>
            </w:tcBorders>
            <w:shd w:val="clear" w:color="000000" w:fill="1F497D"/>
            <w:vAlign w:val="center"/>
            <w:hideMark/>
          </w:tcPr>
          <w:p w14:paraId="6A460D29" w14:textId="77777777" w:rsidR="005C418F" w:rsidRPr="00B94D1C" w:rsidRDefault="005C418F" w:rsidP="00F14497">
            <w:pPr>
              <w:spacing w:before="100" w:beforeAutospacing="1" w:after="100" w:afterAutospacing="1"/>
              <w:contextualSpacing/>
              <w:jc w:val="center"/>
              <w:rPr>
                <w:rFonts w:ascii="Times New Roman" w:hAnsi="Times New Roman"/>
                <w:b/>
                <w:bCs/>
                <w:i w:val="0"/>
                <w:iCs w:val="0"/>
                <w:color w:val="FFFFFF"/>
                <w:sz w:val="18"/>
                <w:szCs w:val="18"/>
                <w:lang w:val="en-IN" w:eastAsia="en-IN"/>
              </w:rPr>
            </w:pPr>
            <w:proofErr w:type="spellStart"/>
            <w:r w:rsidRPr="00B94D1C">
              <w:rPr>
                <w:rFonts w:ascii="Times New Roman" w:hAnsi="Times New Roman"/>
                <w:b/>
                <w:bCs/>
                <w:i w:val="0"/>
                <w:iCs w:val="0"/>
                <w:color w:val="FFFFFF"/>
                <w:sz w:val="18"/>
                <w:szCs w:val="18"/>
                <w:lang w:eastAsia="en-IN"/>
              </w:rPr>
              <w:t>Gurjala</w:t>
            </w:r>
            <w:proofErr w:type="spellEnd"/>
          </w:p>
        </w:tc>
      </w:tr>
      <w:tr w:rsidR="005C418F" w:rsidRPr="00B94D1C" w14:paraId="66A726F8" w14:textId="77777777" w:rsidTr="00F14497">
        <w:trPr>
          <w:trHeight w:val="300"/>
          <w:jc w:val="center"/>
        </w:trPr>
        <w:tc>
          <w:tcPr>
            <w:tcW w:w="10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2DF883" w14:textId="77777777" w:rsidR="005C418F" w:rsidRPr="00B94D1C" w:rsidRDefault="005C418F" w:rsidP="00F14497">
            <w:pPr>
              <w:spacing w:before="100" w:beforeAutospacing="1" w:after="100" w:afterAutospacing="1"/>
              <w:contextualSpacing/>
              <w:rPr>
                <w:rFonts w:ascii="Times New Roman" w:hAnsi="Times New Roman"/>
                <w:i w:val="0"/>
                <w:iCs w:val="0"/>
                <w:color w:val="000000"/>
                <w:sz w:val="18"/>
                <w:szCs w:val="18"/>
                <w:lang w:val="en-IN" w:eastAsia="en-IN"/>
              </w:rPr>
            </w:pPr>
            <w:r w:rsidRPr="00B94D1C">
              <w:rPr>
                <w:rFonts w:ascii="Times New Roman" w:hAnsi="Times New Roman"/>
                <w:i w:val="0"/>
                <w:iCs w:val="0"/>
                <w:color w:val="000000"/>
                <w:sz w:val="18"/>
                <w:szCs w:val="18"/>
                <w:lang w:eastAsia="en-IN"/>
              </w:rPr>
              <w:t>Ginning</w:t>
            </w:r>
          </w:p>
        </w:tc>
        <w:tc>
          <w:tcPr>
            <w:tcW w:w="966" w:type="dxa"/>
            <w:tcBorders>
              <w:top w:val="nil"/>
              <w:left w:val="single" w:sz="4" w:space="0" w:color="auto"/>
              <w:bottom w:val="single" w:sz="4" w:space="0" w:color="auto"/>
              <w:right w:val="single" w:sz="4" w:space="0" w:color="auto"/>
            </w:tcBorders>
            <w:shd w:val="clear" w:color="auto" w:fill="auto"/>
            <w:vAlign w:val="center"/>
            <w:hideMark/>
          </w:tcPr>
          <w:p w14:paraId="7BA36E09" w14:textId="77777777" w:rsidR="005C418F" w:rsidRPr="00B94D1C" w:rsidRDefault="005C418F" w:rsidP="00F14497">
            <w:pPr>
              <w:spacing w:before="100" w:beforeAutospacing="1" w:after="100" w:afterAutospacing="1"/>
              <w:contextualSpacing/>
              <w:rPr>
                <w:rFonts w:ascii="Times New Roman" w:hAnsi="Times New Roman"/>
                <w:i w:val="0"/>
                <w:iCs w:val="0"/>
                <w:color w:val="000000"/>
                <w:sz w:val="18"/>
                <w:szCs w:val="18"/>
                <w:lang w:val="en-IN" w:eastAsia="en-IN"/>
              </w:rPr>
            </w:pPr>
            <w:r w:rsidRPr="00B94D1C">
              <w:rPr>
                <w:rFonts w:ascii="Times New Roman" w:hAnsi="Times New Roman"/>
                <w:i w:val="0"/>
                <w:iCs w:val="0"/>
                <w:color w:val="000000"/>
                <w:sz w:val="18"/>
                <w:szCs w:val="18"/>
                <w:lang w:eastAsia="en-IN"/>
              </w:rPr>
              <w:t>Gins</w:t>
            </w:r>
          </w:p>
        </w:tc>
        <w:tc>
          <w:tcPr>
            <w:tcW w:w="935" w:type="dxa"/>
            <w:tcBorders>
              <w:top w:val="nil"/>
              <w:left w:val="nil"/>
              <w:bottom w:val="single" w:sz="4" w:space="0" w:color="auto"/>
              <w:right w:val="single" w:sz="4" w:space="0" w:color="auto"/>
            </w:tcBorders>
            <w:shd w:val="clear" w:color="auto" w:fill="auto"/>
            <w:vAlign w:val="center"/>
            <w:hideMark/>
          </w:tcPr>
          <w:p w14:paraId="47C1552B"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b/>
                <w:bCs/>
                <w:i w:val="0"/>
                <w:iCs w:val="0"/>
                <w:color w:val="000000"/>
                <w:kern w:val="24"/>
                <w:lang w:eastAsia="en-IN"/>
              </w:rPr>
              <w:t xml:space="preserve"> 184 </w:t>
            </w:r>
          </w:p>
        </w:tc>
        <w:tc>
          <w:tcPr>
            <w:tcW w:w="777" w:type="dxa"/>
            <w:tcBorders>
              <w:top w:val="nil"/>
              <w:left w:val="nil"/>
              <w:bottom w:val="single" w:sz="4" w:space="0" w:color="auto"/>
              <w:right w:val="single" w:sz="4" w:space="0" w:color="auto"/>
            </w:tcBorders>
            <w:shd w:val="clear" w:color="auto" w:fill="auto"/>
            <w:vAlign w:val="center"/>
            <w:hideMark/>
          </w:tcPr>
          <w:p w14:paraId="5EED1CE0"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40</w:t>
            </w:r>
          </w:p>
        </w:tc>
        <w:tc>
          <w:tcPr>
            <w:tcW w:w="782" w:type="dxa"/>
            <w:tcBorders>
              <w:top w:val="nil"/>
              <w:left w:val="nil"/>
              <w:bottom w:val="single" w:sz="4" w:space="0" w:color="auto"/>
              <w:right w:val="single" w:sz="4" w:space="0" w:color="auto"/>
            </w:tcBorders>
            <w:shd w:val="clear" w:color="auto" w:fill="auto"/>
            <w:vAlign w:val="center"/>
            <w:hideMark/>
          </w:tcPr>
          <w:p w14:paraId="49799770"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48</w:t>
            </w:r>
          </w:p>
        </w:tc>
        <w:tc>
          <w:tcPr>
            <w:tcW w:w="1006" w:type="dxa"/>
            <w:tcBorders>
              <w:top w:val="nil"/>
              <w:left w:val="nil"/>
              <w:bottom w:val="single" w:sz="4" w:space="0" w:color="auto"/>
              <w:right w:val="single" w:sz="4" w:space="0" w:color="auto"/>
            </w:tcBorders>
            <w:shd w:val="clear" w:color="auto" w:fill="auto"/>
            <w:vAlign w:val="center"/>
            <w:hideMark/>
          </w:tcPr>
          <w:p w14:paraId="58B38A43"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810" w:type="dxa"/>
            <w:tcBorders>
              <w:top w:val="nil"/>
              <w:left w:val="nil"/>
              <w:bottom w:val="single" w:sz="4" w:space="0" w:color="auto"/>
              <w:right w:val="single" w:sz="4" w:space="0" w:color="auto"/>
            </w:tcBorders>
            <w:shd w:val="clear" w:color="auto" w:fill="auto"/>
            <w:vAlign w:val="center"/>
            <w:hideMark/>
          </w:tcPr>
          <w:p w14:paraId="7ACC1FBA"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990" w:type="dxa"/>
            <w:tcBorders>
              <w:top w:val="nil"/>
              <w:left w:val="nil"/>
              <w:bottom w:val="single" w:sz="4" w:space="0" w:color="auto"/>
              <w:right w:val="single" w:sz="4" w:space="0" w:color="auto"/>
            </w:tcBorders>
            <w:shd w:val="clear" w:color="auto" w:fill="auto"/>
            <w:vAlign w:val="center"/>
            <w:hideMark/>
          </w:tcPr>
          <w:p w14:paraId="03EA1849"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48</w:t>
            </w:r>
          </w:p>
        </w:tc>
        <w:tc>
          <w:tcPr>
            <w:tcW w:w="900" w:type="dxa"/>
            <w:tcBorders>
              <w:top w:val="nil"/>
              <w:left w:val="nil"/>
              <w:bottom w:val="single" w:sz="4" w:space="0" w:color="auto"/>
              <w:right w:val="single" w:sz="4" w:space="0" w:color="auto"/>
            </w:tcBorders>
            <w:shd w:val="clear" w:color="auto" w:fill="auto"/>
            <w:vAlign w:val="center"/>
            <w:hideMark/>
          </w:tcPr>
          <w:p w14:paraId="46B269C8"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900" w:type="dxa"/>
            <w:tcBorders>
              <w:top w:val="nil"/>
              <w:left w:val="nil"/>
              <w:bottom w:val="single" w:sz="4" w:space="0" w:color="auto"/>
              <w:right w:val="single" w:sz="4" w:space="0" w:color="auto"/>
            </w:tcBorders>
            <w:shd w:val="clear" w:color="auto" w:fill="auto"/>
            <w:vAlign w:val="center"/>
            <w:hideMark/>
          </w:tcPr>
          <w:p w14:paraId="4590FF83"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48</w:t>
            </w:r>
          </w:p>
        </w:tc>
      </w:tr>
      <w:tr w:rsidR="005C418F" w:rsidRPr="00B94D1C" w14:paraId="28C510CA" w14:textId="77777777" w:rsidTr="00F14497">
        <w:trPr>
          <w:trHeight w:val="64"/>
          <w:jc w:val="center"/>
        </w:trPr>
        <w:tc>
          <w:tcPr>
            <w:tcW w:w="1076" w:type="dxa"/>
            <w:vMerge/>
            <w:tcBorders>
              <w:top w:val="single" w:sz="4" w:space="0" w:color="auto"/>
              <w:left w:val="single" w:sz="4" w:space="0" w:color="auto"/>
              <w:bottom w:val="single" w:sz="4" w:space="0" w:color="auto"/>
              <w:right w:val="single" w:sz="4" w:space="0" w:color="auto"/>
            </w:tcBorders>
            <w:vAlign w:val="center"/>
            <w:hideMark/>
          </w:tcPr>
          <w:p w14:paraId="358EE4E4" w14:textId="77777777" w:rsidR="005C418F" w:rsidRPr="00B94D1C" w:rsidRDefault="005C418F" w:rsidP="00F14497">
            <w:pPr>
              <w:spacing w:before="100" w:beforeAutospacing="1" w:after="100" w:afterAutospacing="1"/>
              <w:contextualSpacing/>
              <w:rPr>
                <w:rFonts w:ascii="Times New Roman" w:hAnsi="Times New Roman"/>
                <w:i w:val="0"/>
                <w:iCs w:val="0"/>
                <w:color w:val="000000"/>
                <w:sz w:val="18"/>
                <w:szCs w:val="18"/>
                <w:lang w:val="en-IN" w:eastAsia="en-IN"/>
              </w:rPr>
            </w:pPr>
          </w:p>
        </w:tc>
        <w:tc>
          <w:tcPr>
            <w:tcW w:w="966" w:type="dxa"/>
            <w:tcBorders>
              <w:top w:val="nil"/>
              <w:left w:val="single" w:sz="4" w:space="0" w:color="auto"/>
              <w:bottom w:val="single" w:sz="4" w:space="0" w:color="auto"/>
              <w:right w:val="single" w:sz="4" w:space="0" w:color="auto"/>
            </w:tcBorders>
            <w:shd w:val="clear" w:color="auto" w:fill="auto"/>
            <w:vAlign w:val="center"/>
            <w:hideMark/>
          </w:tcPr>
          <w:p w14:paraId="45EFCEC7" w14:textId="77777777" w:rsidR="005C418F" w:rsidRPr="00B94D1C" w:rsidRDefault="005C418F" w:rsidP="00F14497">
            <w:pPr>
              <w:spacing w:before="100" w:beforeAutospacing="1" w:after="100" w:afterAutospacing="1"/>
              <w:contextualSpacing/>
              <w:rPr>
                <w:rFonts w:ascii="Times New Roman" w:hAnsi="Times New Roman"/>
                <w:i w:val="0"/>
                <w:iCs w:val="0"/>
                <w:color w:val="000000"/>
                <w:sz w:val="18"/>
                <w:szCs w:val="18"/>
                <w:lang w:val="en-IN" w:eastAsia="en-IN"/>
              </w:rPr>
            </w:pPr>
            <w:r w:rsidRPr="00B94D1C">
              <w:rPr>
                <w:rFonts w:ascii="Times New Roman" w:hAnsi="Times New Roman"/>
                <w:i w:val="0"/>
                <w:iCs w:val="0"/>
                <w:color w:val="000000"/>
                <w:sz w:val="18"/>
                <w:szCs w:val="18"/>
                <w:lang w:eastAsia="en-IN"/>
              </w:rPr>
              <w:t>Bales/Day</w:t>
            </w:r>
          </w:p>
        </w:tc>
        <w:tc>
          <w:tcPr>
            <w:tcW w:w="935" w:type="dxa"/>
            <w:tcBorders>
              <w:top w:val="nil"/>
              <w:left w:val="nil"/>
              <w:bottom w:val="single" w:sz="4" w:space="0" w:color="auto"/>
              <w:right w:val="single" w:sz="4" w:space="0" w:color="auto"/>
            </w:tcBorders>
            <w:shd w:val="clear" w:color="auto" w:fill="auto"/>
            <w:vAlign w:val="center"/>
            <w:hideMark/>
          </w:tcPr>
          <w:p w14:paraId="1BDC7ADE" w14:textId="77777777" w:rsidR="005C418F" w:rsidRPr="00B94D1C" w:rsidRDefault="005C418F" w:rsidP="00F14497">
            <w:pPr>
              <w:spacing w:after="0" w:line="311" w:lineRule="atLeast"/>
              <w:jc w:val="right"/>
              <w:rPr>
                <w:rFonts w:ascii="Times New Roman" w:hAnsi="Times New Roman"/>
                <w:i w:val="0"/>
                <w:iCs w:val="0"/>
                <w:lang w:val="en-IN" w:eastAsia="en-IN"/>
              </w:rPr>
            </w:pPr>
            <w:r w:rsidRPr="00B94D1C">
              <w:rPr>
                <w:rFonts w:ascii="Times New Roman" w:hAnsi="Times New Roman"/>
                <w:b/>
                <w:bCs/>
                <w:i w:val="0"/>
                <w:iCs w:val="0"/>
                <w:color w:val="000000"/>
                <w:kern w:val="24"/>
                <w:lang w:eastAsia="en-IN"/>
              </w:rPr>
              <w:t xml:space="preserve">1,350 </w:t>
            </w:r>
          </w:p>
        </w:tc>
        <w:tc>
          <w:tcPr>
            <w:tcW w:w="777" w:type="dxa"/>
            <w:tcBorders>
              <w:top w:val="nil"/>
              <w:left w:val="nil"/>
              <w:bottom w:val="single" w:sz="4" w:space="0" w:color="auto"/>
              <w:right w:val="single" w:sz="4" w:space="0" w:color="auto"/>
            </w:tcBorders>
            <w:shd w:val="clear" w:color="auto" w:fill="auto"/>
            <w:vAlign w:val="center"/>
            <w:hideMark/>
          </w:tcPr>
          <w:p w14:paraId="74625091" w14:textId="77777777" w:rsidR="005C418F" w:rsidRPr="00B94D1C" w:rsidRDefault="005C418F" w:rsidP="00F14497">
            <w:pPr>
              <w:spacing w:after="0" w:line="311" w:lineRule="atLeast"/>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300</w:t>
            </w:r>
          </w:p>
        </w:tc>
        <w:tc>
          <w:tcPr>
            <w:tcW w:w="782" w:type="dxa"/>
            <w:tcBorders>
              <w:top w:val="nil"/>
              <w:left w:val="nil"/>
              <w:bottom w:val="single" w:sz="4" w:space="0" w:color="auto"/>
              <w:right w:val="single" w:sz="4" w:space="0" w:color="auto"/>
            </w:tcBorders>
            <w:shd w:val="clear" w:color="auto" w:fill="auto"/>
            <w:vAlign w:val="center"/>
            <w:hideMark/>
          </w:tcPr>
          <w:p w14:paraId="7AB9B42C" w14:textId="77777777" w:rsidR="005C418F" w:rsidRPr="00B94D1C" w:rsidRDefault="005C418F" w:rsidP="00F14497">
            <w:pPr>
              <w:spacing w:after="0" w:line="311" w:lineRule="atLeast"/>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350</w:t>
            </w:r>
          </w:p>
        </w:tc>
        <w:tc>
          <w:tcPr>
            <w:tcW w:w="1006" w:type="dxa"/>
            <w:tcBorders>
              <w:top w:val="nil"/>
              <w:left w:val="nil"/>
              <w:bottom w:val="single" w:sz="4" w:space="0" w:color="auto"/>
              <w:right w:val="single" w:sz="4" w:space="0" w:color="auto"/>
            </w:tcBorders>
            <w:shd w:val="clear" w:color="auto" w:fill="auto"/>
            <w:vAlign w:val="center"/>
            <w:hideMark/>
          </w:tcPr>
          <w:p w14:paraId="4141F299" w14:textId="77777777" w:rsidR="005C418F" w:rsidRPr="00B94D1C" w:rsidRDefault="005C418F" w:rsidP="00F14497">
            <w:pPr>
              <w:spacing w:after="0" w:line="311" w:lineRule="atLeast"/>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810" w:type="dxa"/>
            <w:tcBorders>
              <w:top w:val="nil"/>
              <w:left w:val="nil"/>
              <w:bottom w:val="single" w:sz="4" w:space="0" w:color="auto"/>
              <w:right w:val="single" w:sz="4" w:space="0" w:color="auto"/>
            </w:tcBorders>
            <w:shd w:val="clear" w:color="auto" w:fill="auto"/>
            <w:vAlign w:val="center"/>
            <w:hideMark/>
          </w:tcPr>
          <w:p w14:paraId="1A049FBE" w14:textId="77777777" w:rsidR="005C418F" w:rsidRPr="00B94D1C" w:rsidRDefault="005C418F" w:rsidP="00F14497">
            <w:pPr>
              <w:spacing w:after="0" w:line="311" w:lineRule="atLeast"/>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990" w:type="dxa"/>
            <w:tcBorders>
              <w:top w:val="nil"/>
              <w:left w:val="nil"/>
              <w:bottom w:val="single" w:sz="4" w:space="0" w:color="auto"/>
              <w:right w:val="single" w:sz="4" w:space="0" w:color="auto"/>
            </w:tcBorders>
            <w:shd w:val="clear" w:color="auto" w:fill="auto"/>
            <w:vAlign w:val="center"/>
            <w:hideMark/>
          </w:tcPr>
          <w:p w14:paraId="3E70EC6D" w14:textId="77777777" w:rsidR="005C418F" w:rsidRPr="00B94D1C" w:rsidRDefault="005C418F" w:rsidP="00F14497">
            <w:pPr>
              <w:spacing w:after="0" w:line="311" w:lineRule="atLeast"/>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350</w:t>
            </w:r>
          </w:p>
        </w:tc>
        <w:tc>
          <w:tcPr>
            <w:tcW w:w="900" w:type="dxa"/>
            <w:tcBorders>
              <w:top w:val="nil"/>
              <w:left w:val="nil"/>
              <w:bottom w:val="single" w:sz="4" w:space="0" w:color="auto"/>
              <w:right w:val="single" w:sz="4" w:space="0" w:color="auto"/>
            </w:tcBorders>
            <w:shd w:val="clear" w:color="auto" w:fill="auto"/>
            <w:vAlign w:val="center"/>
            <w:hideMark/>
          </w:tcPr>
          <w:p w14:paraId="0D2AF87A" w14:textId="77777777" w:rsidR="005C418F" w:rsidRPr="00B94D1C" w:rsidRDefault="005C418F" w:rsidP="00F14497">
            <w:pPr>
              <w:spacing w:after="0" w:line="311" w:lineRule="atLeast"/>
              <w:jc w:val="right"/>
              <w:rPr>
                <w:rFonts w:ascii="Times New Roman" w:hAnsi="Times New Roman"/>
                <w:i w:val="0"/>
                <w:iCs w:val="0"/>
                <w:lang w:val="en-IN" w:eastAsia="en-IN"/>
              </w:rPr>
            </w:pPr>
            <w:r w:rsidRPr="00B94D1C">
              <w:rPr>
                <w:rFonts w:ascii="Times New Roman" w:hAnsi="Times New Roman"/>
                <w:i w:val="0"/>
                <w:iCs w:val="0"/>
                <w:color w:val="000000"/>
                <w:kern w:val="24"/>
                <w:lang w:val="en-IN" w:eastAsia="en-IN"/>
              </w:rPr>
              <w:t>-</w:t>
            </w:r>
          </w:p>
        </w:tc>
        <w:tc>
          <w:tcPr>
            <w:tcW w:w="900" w:type="dxa"/>
            <w:tcBorders>
              <w:top w:val="nil"/>
              <w:left w:val="nil"/>
              <w:bottom w:val="single" w:sz="4" w:space="0" w:color="auto"/>
              <w:right w:val="single" w:sz="4" w:space="0" w:color="auto"/>
            </w:tcBorders>
            <w:shd w:val="clear" w:color="auto" w:fill="auto"/>
            <w:vAlign w:val="center"/>
            <w:hideMark/>
          </w:tcPr>
          <w:p w14:paraId="448B22DB" w14:textId="77777777" w:rsidR="005C418F" w:rsidRPr="00B94D1C" w:rsidRDefault="005C418F" w:rsidP="00F14497">
            <w:pPr>
              <w:spacing w:after="0" w:line="311" w:lineRule="atLeast"/>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350</w:t>
            </w:r>
          </w:p>
        </w:tc>
      </w:tr>
      <w:tr w:rsidR="005C418F" w:rsidRPr="00B94D1C" w14:paraId="3B7F23B4" w14:textId="77777777" w:rsidTr="00F14497">
        <w:trPr>
          <w:trHeight w:val="300"/>
          <w:jc w:val="center"/>
        </w:trPr>
        <w:tc>
          <w:tcPr>
            <w:tcW w:w="10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21D812" w14:textId="77777777" w:rsidR="005C418F" w:rsidRPr="00B94D1C" w:rsidRDefault="005C418F" w:rsidP="00F14497">
            <w:pPr>
              <w:spacing w:before="100" w:beforeAutospacing="1" w:after="100" w:afterAutospacing="1"/>
              <w:contextualSpacing/>
              <w:rPr>
                <w:rFonts w:ascii="Times New Roman" w:hAnsi="Times New Roman"/>
                <w:i w:val="0"/>
                <w:iCs w:val="0"/>
                <w:color w:val="000000"/>
                <w:sz w:val="18"/>
                <w:szCs w:val="18"/>
                <w:lang w:val="en-IN" w:eastAsia="en-IN"/>
              </w:rPr>
            </w:pPr>
            <w:r w:rsidRPr="00B94D1C">
              <w:rPr>
                <w:rFonts w:ascii="Times New Roman" w:hAnsi="Times New Roman"/>
                <w:i w:val="0"/>
                <w:iCs w:val="0"/>
                <w:color w:val="000000"/>
                <w:sz w:val="18"/>
                <w:szCs w:val="18"/>
                <w:lang w:eastAsia="en-IN"/>
              </w:rPr>
              <w:t>Spinning</w:t>
            </w:r>
          </w:p>
        </w:tc>
        <w:tc>
          <w:tcPr>
            <w:tcW w:w="966" w:type="dxa"/>
            <w:tcBorders>
              <w:top w:val="nil"/>
              <w:left w:val="single" w:sz="4" w:space="0" w:color="auto"/>
              <w:bottom w:val="single" w:sz="4" w:space="0" w:color="auto"/>
              <w:right w:val="single" w:sz="4" w:space="0" w:color="auto"/>
            </w:tcBorders>
            <w:shd w:val="clear" w:color="auto" w:fill="auto"/>
            <w:vAlign w:val="center"/>
            <w:hideMark/>
          </w:tcPr>
          <w:p w14:paraId="4C6AF757" w14:textId="77777777" w:rsidR="005C418F" w:rsidRPr="00B94D1C" w:rsidRDefault="005C418F" w:rsidP="00F14497">
            <w:pPr>
              <w:spacing w:before="100" w:beforeAutospacing="1" w:after="100" w:afterAutospacing="1"/>
              <w:contextualSpacing/>
              <w:rPr>
                <w:rFonts w:ascii="Times New Roman" w:hAnsi="Times New Roman"/>
                <w:i w:val="0"/>
                <w:iCs w:val="0"/>
                <w:color w:val="000000"/>
                <w:sz w:val="18"/>
                <w:szCs w:val="18"/>
                <w:lang w:val="en-IN" w:eastAsia="en-IN"/>
              </w:rPr>
            </w:pPr>
            <w:r w:rsidRPr="00B94D1C">
              <w:rPr>
                <w:rFonts w:ascii="Times New Roman" w:hAnsi="Times New Roman"/>
                <w:i w:val="0"/>
                <w:iCs w:val="0"/>
                <w:color w:val="000000"/>
                <w:sz w:val="18"/>
                <w:szCs w:val="18"/>
                <w:lang w:eastAsia="en-IN"/>
              </w:rPr>
              <w:t>Spindles</w:t>
            </w:r>
          </w:p>
        </w:tc>
        <w:tc>
          <w:tcPr>
            <w:tcW w:w="935" w:type="dxa"/>
            <w:tcBorders>
              <w:top w:val="nil"/>
              <w:left w:val="nil"/>
              <w:bottom w:val="single" w:sz="4" w:space="0" w:color="auto"/>
              <w:right w:val="single" w:sz="4" w:space="0" w:color="auto"/>
            </w:tcBorders>
            <w:shd w:val="clear" w:color="auto" w:fill="auto"/>
            <w:vAlign w:val="center"/>
            <w:hideMark/>
          </w:tcPr>
          <w:p w14:paraId="3E9FA56A"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b/>
                <w:bCs/>
                <w:i w:val="0"/>
                <w:iCs w:val="0"/>
                <w:color w:val="000000"/>
                <w:kern w:val="24"/>
                <w:lang w:eastAsia="en-IN"/>
              </w:rPr>
              <w:t xml:space="preserve"> 2,43,168 </w:t>
            </w:r>
          </w:p>
        </w:tc>
        <w:tc>
          <w:tcPr>
            <w:tcW w:w="777" w:type="dxa"/>
            <w:tcBorders>
              <w:top w:val="nil"/>
              <w:left w:val="nil"/>
              <w:bottom w:val="single" w:sz="4" w:space="0" w:color="auto"/>
              <w:right w:val="single" w:sz="4" w:space="0" w:color="auto"/>
            </w:tcBorders>
            <w:shd w:val="clear" w:color="auto" w:fill="auto"/>
            <w:vAlign w:val="center"/>
            <w:hideMark/>
          </w:tcPr>
          <w:p w14:paraId="0D99A110"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62,160</w:t>
            </w:r>
          </w:p>
        </w:tc>
        <w:tc>
          <w:tcPr>
            <w:tcW w:w="782" w:type="dxa"/>
            <w:tcBorders>
              <w:top w:val="nil"/>
              <w:left w:val="nil"/>
              <w:bottom w:val="single" w:sz="4" w:space="0" w:color="auto"/>
              <w:right w:val="single" w:sz="4" w:space="0" w:color="auto"/>
            </w:tcBorders>
            <w:shd w:val="clear" w:color="auto" w:fill="auto"/>
            <w:vAlign w:val="center"/>
            <w:hideMark/>
          </w:tcPr>
          <w:p w14:paraId="59C49636"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50,400</w:t>
            </w:r>
          </w:p>
        </w:tc>
        <w:tc>
          <w:tcPr>
            <w:tcW w:w="1006" w:type="dxa"/>
            <w:tcBorders>
              <w:top w:val="nil"/>
              <w:left w:val="nil"/>
              <w:bottom w:val="single" w:sz="4" w:space="0" w:color="auto"/>
              <w:right w:val="single" w:sz="4" w:space="0" w:color="auto"/>
            </w:tcBorders>
            <w:shd w:val="clear" w:color="auto" w:fill="auto"/>
            <w:vAlign w:val="center"/>
            <w:hideMark/>
          </w:tcPr>
          <w:p w14:paraId="65C386AF"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810" w:type="dxa"/>
            <w:tcBorders>
              <w:top w:val="nil"/>
              <w:left w:val="nil"/>
              <w:bottom w:val="single" w:sz="4" w:space="0" w:color="auto"/>
              <w:right w:val="single" w:sz="4" w:space="0" w:color="auto"/>
            </w:tcBorders>
            <w:shd w:val="clear" w:color="auto" w:fill="auto"/>
            <w:vAlign w:val="center"/>
            <w:hideMark/>
          </w:tcPr>
          <w:p w14:paraId="1912C516"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990" w:type="dxa"/>
            <w:tcBorders>
              <w:top w:val="nil"/>
              <w:left w:val="nil"/>
              <w:bottom w:val="single" w:sz="4" w:space="0" w:color="auto"/>
              <w:right w:val="single" w:sz="4" w:space="0" w:color="auto"/>
            </w:tcBorders>
            <w:shd w:val="clear" w:color="auto" w:fill="auto"/>
            <w:vAlign w:val="center"/>
            <w:hideMark/>
          </w:tcPr>
          <w:p w14:paraId="001FAAD9"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97,008</w:t>
            </w:r>
          </w:p>
        </w:tc>
        <w:tc>
          <w:tcPr>
            <w:tcW w:w="900" w:type="dxa"/>
            <w:tcBorders>
              <w:top w:val="nil"/>
              <w:left w:val="nil"/>
              <w:bottom w:val="single" w:sz="4" w:space="0" w:color="auto"/>
              <w:right w:val="single" w:sz="4" w:space="0" w:color="auto"/>
            </w:tcBorders>
            <w:shd w:val="clear" w:color="auto" w:fill="auto"/>
            <w:vAlign w:val="center"/>
            <w:hideMark/>
          </w:tcPr>
          <w:p w14:paraId="59E9EFBE"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33,600</w:t>
            </w:r>
          </w:p>
        </w:tc>
        <w:tc>
          <w:tcPr>
            <w:tcW w:w="900" w:type="dxa"/>
            <w:tcBorders>
              <w:top w:val="nil"/>
              <w:left w:val="nil"/>
              <w:bottom w:val="single" w:sz="4" w:space="0" w:color="auto"/>
              <w:right w:val="single" w:sz="4" w:space="0" w:color="auto"/>
            </w:tcBorders>
            <w:shd w:val="clear" w:color="auto" w:fill="auto"/>
            <w:vAlign w:val="center"/>
            <w:hideMark/>
          </w:tcPr>
          <w:p w14:paraId="7E9F2C9B"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r>
      <w:tr w:rsidR="005C418F" w:rsidRPr="00B94D1C" w14:paraId="2259C2CD" w14:textId="77777777" w:rsidTr="00F14497">
        <w:trPr>
          <w:trHeight w:val="300"/>
          <w:jc w:val="center"/>
        </w:trPr>
        <w:tc>
          <w:tcPr>
            <w:tcW w:w="1076" w:type="dxa"/>
            <w:vMerge/>
            <w:tcBorders>
              <w:top w:val="single" w:sz="4" w:space="0" w:color="auto"/>
              <w:left w:val="single" w:sz="4" w:space="0" w:color="auto"/>
              <w:bottom w:val="single" w:sz="4" w:space="0" w:color="auto"/>
              <w:right w:val="single" w:sz="4" w:space="0" w:color="auto"/>
            </w:tcBorders>
            <w:vAlign w:val="center"/>
            <w:hideMark/>
          </w:tcPr>
          <w:p w14:paraId="178991BA" w14:textId="77777777" w:rsidR="005C418F" w:rsidRPr="00B94D1C" w:rsidRDefault="005C418F" w:rsidP="00F14497">
            <w:pPr>
              <w:spacing w:before="100" w:beforeAutospacing="1" w:after="100" w:afterAutospacing="1"/>
              <w:contextualSpacing/>
              <w:rPr>
                <w:rFonts w:ascii="Times New Roman" w:hAnsi="Times New Roman"/>
                <w:i w:val="0"/>
                <w:iCs w:val="0"/>
                <w:color w:val="000000"/>
                <w:sz w:val="18"/>
                <w:szCs w:val="18"/>
                <w:lang w:val="en-IN" w:eastAsia="en-IN"/>
              </w:rPr>
            </w:pPr>
          </w:p>
        </w:tc>
        <w:tc>
          <w:tcPr>
            <w:tcW w:w="966" w:type="dxa"/>
            <w:tcBorders>
              <w:top w:val="nil"/>
              <w:left w:val="single" w:sz="4" w:space="0" w:color="auto"/>
              <w:bottom w:val="single" w:sz="4" w:space="0" w:color="auto"/>
              <w:right w:val="single" w:sz="4" w:space="0" w:color="auto"/>
            </w:tcBorders>
            <w:shd w:val="clear" w:color="auto" w:fill="auto"/>
            <w:vAlign w:val="center"/>
            <w:hideMark/>
          </w:tcPr>
          <w:p w14:paraId="13A83E2D" w14:textId="77777777" w:rsidR="005C418F" w:rsidRPr="00B94D1C" w:rsidRDefault="005C418F" w:rsidP="00F14497">
            <w:pPr>
              <w:spacing w:before="100" w:beforeAutospacing="1" w:after="100" w:afterAutospacing="1"/>
              <w:contextualSpacing/>
              <w:rPr>
                <w:rFonts w:ascii="Times New Roman" w:hAnsi="Times New Roman"/>
                <w:i w:val="0"/>
                <w:iCs w:val="0"/>
                <w:color w:val="000000"/>
                <w:sz w:val="18"/>
                <w:szCs w:val="18"/>
                <w:lang w:val="en-IN" w:eastAsia="en-IN"/>
              </w:rPr>
            </w:pPr>
            <w:r w:rsidRPr="00B94D1C">
              <w:rPr>
                <w:rFonts w:ascii="Times New Roman" w:hAnsi="Times New Roman"/>
                <w:i w:val="0"/>
                <w:iCs w:val="0"/>
                <w:color w:val="000000"/>
                <w:sz w:val="18"/>
                <w:szCs w:val="18"/>
                <w:lang w:eastAsia="en-IN"/>
              </w:rPr>
              <w:t>Rotors</w:t>
            </w:r>
          </w:p>
        </w:tc>
        <w:tc>
          <w:tcPr>
            <w:tcW w:w="935" w:type="dxa"/>
            <w:tcBorders>
              <w:top w:val="nil"/>
              <w:left w:val="nil"/>
              <w:bottom w:val="single" w:sz="4" w:space="0" w:color="auto"/>
              <w:right w:val="single" w:sz="4" w:space="0" w:color="auto"/>
            </w:tcBorders>
            <w:shd w:val="clear" w:color="auto" w:fill="auto"/>
            <w:vAlign w:val="center"/>
            <w:hideMark/>
          </w:tcPr>
          <w:p w14:paraId="38660144"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b/>
                <w:bCs/>
                <w:i w:val="0"/>
                <w:iCs w:val="0"/>
                <w:color w:val="000000"/>
                <w:kern w:val="24"/>
                <w:lang w:eastAsia="en-IN"/>
              </w:rPr>
              <w:t xml:space="preserve">3,744 </w:t>
            </w:r>
          </w:p>
        </w:tc>
        <w:tc>
          <w:tcPr>
            <w:tcW w:w="777" w:type="dxa"/>
            <w:tcBorders>
              <w:top w:val="nil"/>
              <w:left w:val="nil"/>
              <w:bottom w:val="single" w:sz="4" w:space="0" w:color="auto"/>
              <w:right w:val="single" w:sz="4" w:space="0" w:color="auto"/>
            </w:tcBorders>
            <w:shd w:val="clear" w:color="auto" w:fill="auto"/>
            <w:vAlign w:val="center"/>
            <w:hideMark/>
          </w:tcPr>
          <w:p w14:paraId="3C4B5B08"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782" w:type="dxa"/>
            <w:tcBorders>
              <w:top w:val="nil"/>
              <w:left w:val="nil"/>
              <w:bottom w:val="single" w:sz="4" w:space="0" w:color="auto"/>
              <w:right w:val="single" w:sz="4" w:space="0" w:color="auto"/>
            </w:tcBorders>
            <w:shd w:val="clear" w:color="auto" w:fill="auto"/>
            <w:vAlign w:val="center"/>
            <w:hideMark/>
          </w:tcPr>
          <w:p w14:paraId="31F006C4"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3,744</w:t>
            </w:r>
          </w:p>
        </w:tc>
        <w:tc>
          <w:tcPr>
            <w:tcW w:w="1006" w:type="dxa"/>
            <w:tcBorders>
              <w:top w:val="nil"/>
              <w:left w:val="nil"/>
              <w:bottom w:val="single" w:sz="4" w:space="0" w:color="auto"/>
              <w:right w:val="single" w:sz="4" w:space="0" w:color="auto"/>
            </w:tcBorders>
            <w:shd w:val="clear" w:color="auto" w:fill="auto"/>
            <w:vAlign w:val="center"/>
            <w:hideMark/>
          </w:tcPr>
          <w:p w14:paraId="60406445"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810" w:type="dxa"/>
            <w:tcBorders>
              <w:top w:val="nil"/>
              <w:left w:val="nil"/>
              <w:bottom w:val="single" w:sz="4" w:space="0" w:color="auto"/>
              <w:right w:val="single" w:sz="4" w:space="0" w:color="auto"/>
            </w:tcBorders>
            <w:shd w:val="clear" w:color="auto" w:fill="auto"/>
            <w:vAlign w:val="center"/>
            <w:hideMark/>
          </w:tcPr>
          <w:p w14:paraId="21538775"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990" w:type="dxa"/>
            <w:tcBorders>
              <w:top w:val="nil"/>
              <w:left w:val="nil"/>
              <w:bottom w:val="single" w:sz="4" w:space="0" w:color="auto"/>
              <w:right w:val="single" w:sz="4" w:space="0" w:color="auto"/>
            </w:tcBorders>
            <w:shd w:val="clear" w:color="auto" w:fill="auto"/>
            <w:vAlign w:val="center"/>
            <w:hideMark/>
          </w:tcPr>
          <w:p w14:paraId="1C80458F"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900" w:type="dxa"/>
            <w:tcBorders>
              <w:top w:val="nil"/>
              <w:left w:val="nil"/>
              <w:bottom w:val="single" w:sz="4" w:space="0" w:color="auto"/>
              <w:right w:val="single" w:sz="4" w:space="0" w:color="auto"/>
            </w:tcBorders>
            <w:shd w:val="clear" w:color="auto" w:fill="auto"/>
            <w:vAlign w:val="center"/>
            <w:hideMark/>
          </w:tcPr>
          <w:p w14:paraId="7FF93F4F"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900" w:type="dxa"/>
            <w:tcBorders>
              <w:top w:val="nil"/>
              <w:left w:val="nil"/>
              <w:bottom w:val="single" w:sz="4" w:space="0" w:color="auto"/>
              <w:right w:val="single" w:sz="4" w:space="0" w:color="auto"/>
            </w:tcBorders>
            <w:shd w:val="clear" w:color="auto" w:fill="auto"/>
            <w:vAlign w:val="center"/>
            <w:hideMark/>
          </w:tcPr>
          <w:p w14:paraId="17FEBB07"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r>
      <w:tr w:rsidR="005C418F" w:rsidRPr="00B94D1C" w14:paraId="1E1EB80C" w14:textId="77777777" w:rsidTr="00F14497">
        <w:trPr>
          <w:trHeight w:val="64"/>
          <w:jc w:val="center"/>
        </w:trPr>
        <w:tc>
          <w:tcPr>
            <w:tcW w:w="10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930258" w14:textId="77777777" w:rsidR="005C418F" w:rsidRPr="00B94D1C" w:rsidRDefault="005C418F" w:rsidP="00F14497">
            <w:pPr>
              <w:spacing w:before="100" w:beforeAutospacing="1" w:after="100" w:afterAutospacing="1"/>
              <w:contextualSpacing/>
              <w:rPr>
                <w:rFonts w:ascii="Times New Roman" w:hAnsi="Times New Roman"/>
                <w:i w:val="0"/>
                <w:iCs w:val="0"/>
                <w:color w:val="000000"/>
                <w:sz w:val="18"/>
                <w:szCs w:val="18"/>
                <w:lang w:val="en-IN" w:eastAsia="en-IN"/>
              </w:rPr>
            </w:pPr>
            <w:r w:rsidRPr="00B94D1C">
              <w:rPr>
                <w:rFonts w:ascii="Times New Roman" w:hAnsi="Times New Roman"/>
                <w:i w:val="0"/>
                <w:iCs w:val="0"/>
                <w:color w:val="000000"/>
                <w:sz w:val="18"/>
                <w:szCs w:val="18"/>
                <w:lang w:eastAsia="en-IN"/>
              </w:rPr>
              <w:t>Yarn dyeing</w:t>
            </w:r>
          </w:p>
        </w:tc>
        <w:tc>
          <w:tcPr>
            <w:tcW w:w="966" w:type="dxa"/>
            <w:tcBorders>
              <w:top w:val="nil"/>
              <w:left w:val="single" w:sz="4" w:space="0" w:color="auto"/>
              <w:bottom w:val="single" w:sz="4" w:space="0" w:color="auto"/>
              <w:right w:val="single" w:sz="4" w:space="0" w:color="auto"/>
            </w:tcBorders>
            <w:shd w:val="clear" w:color="auto" w:fill="auto"/>
            <w:vAlign w:val="center"/>
            <w:hideMark/>
          </w:tcPr>
          <w:p w14:paraId="6ACDDBEF" w14:textId="77777777" w:rsidR="005C418F" w:rsidRPr="00B94D1C" w:rsidRDefault="005C418F" w:rsidP="00F14497">
            <w:pPr>
              <w:spacing w:before="100" w:beforeAutospacing="1" w:after="100" w:afterAutospacing="1"/>
              <w:contextualSpacing/>
              <w:rPr>
                <w:rFonts w:ascii="Times New Roman" w:hAnsi="Times New Roman"/>
                <w:i w:val="0"/>
                <w:iCs w:val="0"/>
                <w:color w:val="000000"/>
                <w:sz w:val="18"/>
                <w:szCs w:val="18"/>
                <w:lang w:val="en-IN" w:eastAsia="en-IN"/>
              </w:rPr>
            </w:pPr>
            <w:r w:rsidRPr="00B94D1C">
              <w:rPr>
                <w:rFonts w:ascii="Times New Roman" w:hAnsi="Times New Roman"/>
                <w:i w:val="0"/>
                <w:iCs w:val="0"/>
                <w:color w:val="000000"/>
                <w:sz w:val="18"/>
                <w:szCs w:val="18"/>
                <w:lang w:eastAsia="en-IN"/>
              </w:rPr>
              <w:t>tons/day</w:t>
            </w:r>
          </w:p>
        </w:tc>
        <w:tc>
          <w:tcPr>
            <w:tcW w:w="935" w:type="dxa"/>
            <w:tcBorders>
              <w:top w:val="nil"/>
              <w:left w:val="nil"/>
              <w:bottom w:val="single" w:sz="4" w:space="0" w:color="auto"/>
              <w:right w:val="single" w:sz="4" w:space="0" w:color="auto"/>
            </w:tcBorders>
            <w:shd w:val="clear" w:color="auto" w:fill="auto"/>
            <w:vAlign w:val="center"/>
            <w:hideMark/>
          </w:tcPr>
          <w:p w14:paraId="767B443A"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b/>
                <w:bCs/>
                <w:i w:val="0"/>
                <w:iCs w:val="0"/>
                <w:color w:val="000000"/>
                <w:kern w:val="24"/>
                <w:lang w:eastAsia="en-IN"/>
              </w:rPr>
              <w:t xml:space="preserve"> 23 </w:t>
            </w:r>
          </w:p>
        </w:tc>
        <w:tc>
          <w:tcPr>
            <w:tcW w:w="777" w:type="dxa"/>
            <w:tcBorders>
              <w:top w:val="nil"/>
              <w:left w:val="nil"/>
              <w:bottom w:val="single" w:sz="4" w:space="0" w:color="auto"/>
              <w:right w:val="single" w:sz="4" w:space="0" w:color="auto"/>
            </w:tcBorders>
            <w:shd w:val="clear" w:color="auto" w:fill="auto"/>
            <w:vAlign w:val="center"/>
            <w:hideMark/>
          </w:tcPr>
          <w:p w14:paraId="71F54E31"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782" w:type="dxa"/>
            <w:tcBorders>
              <w:top w:val="nil"/>
              <w:left w:val="nil"/>
              <w:bottom w:val="single" w:sz="4" w:space="0" w:color="auto"/>
              <w:right w:val="single" w:sz="4" w:space="0" w:color="auto"/>
            </w:tcBorders>
            <w:shd w:val="clear" w:color="auto" w:fill="auto"/>
            <w:vAlign w:val="center"/>
            <w:hideMark/>
          </w:tcPr>
          <w:p w14:paraId="6AC5A802"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1006" w:type="dxa"/>
            <w:tcBorders>
              <w:top w:val="nil"/>
              <w:left w:val="nil"/>
              <w:bottom w:val="single" w:sz="4" w:space="0" w:color="auto"/>
              <w:right w:val="single" w:sz="4" w:space="0" w:color="auto"/>
            </w:tcBorders>
            <w:shd w:val="clear" w:color="auto" w:fill="auto"/>
            <w:vAlign w:val="center"/>
            <w:hideMark/>
          </w:tcPr>
          <w:p w14:paraId="3BCB3875"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val="en-IN" w:eastAsia="en-IN"/>
              </w:rPr>
              <w:t>23</w:t>
            </w:r>
          </w:p>
        </w:tc>
        <w:tc>
          <w:tcPr>
            <w:tcW w:w="810" w:type="dxa"/>
            <w:tcBorders>
              <w:top w:val="nil"/>
              <w:left w:val="nil"/>
              <w:bottom w:val="single" w:sz="4" w:space="0" w:color="auto"/>
              <w:right w:val="single" w:sz="4" w:space="0" w:color="auto"/>
            </w:tcBorders>
            <w:shd w:val="clear" w:color="auto" w:fill="auto"/>
            <w:vAlign w:val="center"/>
            <w:hideMark/>
          </w:tcPr>
          <w:p w14:paraId="7E41B159"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990" w:type="dxa"/>
            <w:tcBorders>
              <w:top w:val="nil"/>
              <w:left w:val="nil"/>
              <w:bottom w:val="single" w:sz="4" w:space="0" w:color="auto"/>
              <w:right w:val="single" w:sz="4" w:space="0" w:color="auto"/>
            </w:tcBorders>
            <w:shd w:val="clear" w:color="auto" w:fill="auto"/>
            <w:vAlign w:val="center"/>
            <w:hideMark/>
          </w:tcPr>
          <w:p w14:paraId="393DA329"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900" w:type="dxa"/>
            <w:tcBorders>
              <w:top w:val="nil"/>
              <w:left w:val="nil"/>
              <w:bottom w:val="single" w:sz="4" w:space="0" w:color="auto"/>
              <w:right w:val="single" w:sz="4" w:space="0" w:color="auto"/>
            </w:tcBorders>
            <w:shd w:val="clear" w:color="auto" w:fill="auto"/>
            <w:vAlign w:val="center"/>
            <w:hideMark/>
          </w:tcPr>
          <w:p w14:paraId="0CA9313E"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900" w:type="dxa"/>
            <w:tcBorders>
              <w:top w:val="nil"/>
              <w:left w:val="nil"/>
              <w:bottom w:val="single" w:sz="4" w:space="0" w:color="auto"/>
              <w:right w:val="single" w:sz="4" w:space="0" w:color="auto"/>
            </w:tcBorders>
            <w:shd w:val="clear" w:color="auto" w:fill="auto"/>
            <w:vAlign w:val="center"/>
            <w:hideMark/>
          </w:tcPr>
          <w:p w14:paraId="51D2C6BA"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val="en-IN" w:eastAsia="en-IN"/>
              </w:rPr>
              <w:t>-</w:t>
            </w:r>
          </w:p>
        </w:tc>
      </w:tr>
      <w:tr w:rsidR="005C418F" w:rsidRPr="00B94D1C" w14:paraId="01A61C55" w14:textId="77777777" w:rsidTr="00F14497">
        <w:trPr>
          <w:trHeight w:val="300"/>
          <w:jc w:val="center"/>
        </w:trPr>
        <w:tc>
          <w:tcPr>
            <w:tcW w:w="10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875C1C" w14:textId="77777777" w:rsidR="005C418F" w:rsidRPr="00B94D1C" w:rsidRDefault="005C418F" w:rsidP="00F14497">
            <w:pPr>
              <w:spacing w:before="100" w:beforeAutospacing="1" w:after="100" w:afterAutospacing="1"/>
              <w:contextualSpacing/>
              <w:rPr>
                <w:rFonts w:ascii="Times New Roman" w:hAnsi="Times New Roman"/>
                <w:i w:val="0"/>
                <w:iCs w:val="0"/>
                <w:color w:val="000000"/>
                <w:sz w:val="18"/>
                <w:szCs w:val="18"/>
                <w:lang w:val="en-IN" w:eastAsia="en-IN"/>
              </w:rPr>
            </w:pPr>
            <w:r w:rsidRPr="00B94D1C">
              <w:rPr>
                <w:rFonts w:ascii="Times New Roman" w:hAnsi="Times New Roman"/>
                <w:i w:val="0"/>
                <w:iCs w:val="0"/>
                <w:color w:val="000000"/>
                <w:sz w:val="18"/>
                <w:szCs w:val="18"/>
                <w:lang w:eastAsia="en-IN"/>
              </w:rPr>
              <w:t>Weaving</w:t>
            </w:r>
          </w:p>
        </w:tc>
        <w:tc>
          <w:tcPr>
            <w:tcW w:w="966" w:type="dxa"/>
            <w:tcBorders>
              <w:top w:val="nil"/>
              <w:left w:val="single" w:sz="4" w:space="0" w:color="auto"/>
              <w:bottom w:val="single" w:sz="4" w:space="0" w:color="auto"/>
              <w:right w:val="single" w:sz="4" w:space="0" w:color="auto"/>
            </w:tcBorders>
            <w:shd w:val="clear" w:color="auto" w:fill="auto"/>
            <w:vAlign w:val="center"/>
            <w:hideMark/>
          </w:tcPr>
          <w:p w14:paraId="32E5570B" w14:textId="77777777" w:rsidR="005C418F" w:rsidRPr="00B94D1C" w:rsidRDefault="005C418F" w:rsidP="00F14497">
            <w:pPr>
              <w:spacing w:before="100" w:beforeAutospacing="1" w:after="100" w:afterAutospacing="1"/>
              <w:contextualSpacing/>
              <w:rPr>
                <w:rFonts w:ascii="Times New Roman" w:hAnsi="Times New Roman"/>
                <w:i w:val="0"/>
                <w:iCs w:val="0"/>
                <w:color w:val="000000"/>
                <w:sz w:val="18"/>
                <w:szCs w:val="18"/>
                <w:lang w:val="en-IN" w:eastAsia="en-IN"/>
              </w:rPr>
            </w:pPr>
            <w:r w:rsidRPr="00B94D1C">
              <w:rPr>
                <w:rFonts w:ascii="Times New Roman" w:hAnsi="Times New Roman"/>
                <w:i w:val="0"/>
                <w:iCs w:val="0"/>
                <w:color w:val="000000"/>
                <w:sz w:val="18"/>
                <w:szCs w:val="18"/>
                <w:lang w:eastAsia="en-IN"/>
              </w:rPr>
              <w:t>Looms</w:t>
            </w:r>
          </w:p>
        </w:tc>
        <w:tc>
          <w:tcPr>
            <w:tcW w:w="935" w:type="dxa"/>
            <w:tcBorders>
              <w:top w:val="nil"/>
              <w:left w:val="nil"/>
              <w:bottom w:val="single" w:sz="4" w:space="0" w:color="auto"/>
              <w:right w:val="single" w:sz="4" w:space="0" w:color="auto"/>
            </w:tcBorders>
            <w:shd w:val="clear" w:color="auto" w:fill="auto"/>
            <w:vAlign w:val="center"/>
            <w:hideMark/>
          </w:tcPr>
          <w:p w14:paraId="234915AB"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b/>
                <w:bCs/>
                <w:i w:val="0"/>
                <w:iCs w:val="0"/>
                <w:color w:val="000000"/>
                <w:kern w:val="24"/>
                <w:lang w:eastAsia="en-IN"/>
              </w:rPr>
              <w:t xml:space="preserve"> 650 </w:t>
            </w:r>
          </w:p>
        </w:tc>
        <w:tc>
          <w:tcPr>
            <w:tcW w:w="777" w:type="dxa"/>
            <w:tcBorders>
              <w:top w:val="nil"/>
              <w:left w:val="nil"/>
              <w:bottom w:val="single" w:sz="4" w:space="0" w:color="auto"/>
              <w:right w:val="single" w:sz="4" w:space="0" w:color="auto"/>
            </w:tcBorders>
            <w:shd w:val="clear" w:color="auto" w:fill="auto"/>
            <w:vAlign w:val="center"/>
            <w:hideMark/>
          </w:tcPr>
          <w:p w14:paraId="45D0FE56"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346</w:t>
            </w:r>
          </w:p>
        </w:tc>
        <w:tc>
          <w:tcPr>
            <w:tcW w:w="782" w:type="dxa"/>
            <w:tcBorders>
              <w:top w:val="nil"/>
              <w:left w:val="nil"/>
              <w:bottom w:val="single" w:sz="4" w:space="0" w:color="auto"/>
              <w:right w:val="single" w:sz="4" w:space="0" w:color="auto"/>
            </w:tcBorders>
            <w:shd w:val="clear" w:color="auto" w:fill="auto"/>
            <w:vAlign w:val="center"/>
            <w:hideMark/>
          </w:tcPr>
          <w:p w14:paraId="7DBA1270"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1006" w:type="dxa"/>
            <w:tcBorders>
              <w:top w:val="nil"/>
              <w:left w:val="nil"/>
              <w:bottom w:val="single" w:sz="4" w:space="0" w:color="auto"/>
              <w:right w:val="single" w:sz="4" w:space="0" w:color="auto"/>
            </w:tcBorders>
            <w:shd w:val="clear" w:color="auto" w:fill="auto"/>
            <w:vAlign w:val="center"/>
            <w:hideMark/>
          </w:tcPr>
          <w:p w14:paraId="666253C9"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144</w:t>
            </w:r>
          </w:p>
        </w:tc>
        <w:tc>
          <w:tcPr>
            <w:tcW w:w="810" w:type="dxa"/>
            <w:tcBorders>
              <w:top w:val="nil"/>
              <w:left w:val="nil"/>
              <w:bottom w:val="single" w:sz="4" w:space="0" w:color="auto"/>
              <w:right w:val="single" w:sz="4" w:space="0" w:color="auto"/>
            </w:tcBorders>
            <w:shd w:val="clear" w:color="auto" w:fill="auto"/>
            <w:vAlign w:val="center"/>
            <w:hideMark/>
          </w:tcPr>
          <w:p w14:paraId="65354505"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990" w:type="dxa"/>
            <w:tcBorders>
              <w:top w:val="nil"/>
              <w:left w:val="nil"/>
              <w:bottom w:val="single" w:sz="4" w:space="0" w:color="auto"/>
              <w:right w:val="single" w:sz="4" w:space="0" w:color="auto"/>
            </w:tcBorders>
            <w:shd w:val="clear" w:color="auto" w:fill="auto"/>
            <w:vAlign w:val="center"/>
            <w:hideMark/>
          </w:tcPr>
          <w:p w14:paraId="47A5CC73"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160</w:t>
            </w:r>
          </w:p>
        </w:tc>
        <w:tc>
          <w:tcPr>
            <w:tcW w:w="900" w:type="dxa"/>
            <w:tcBorders>
              <w:top w:val="nil"/>
              <w:left w:val="nil"/>
              <w:bottom w:val="single" w:sz="4" w:space="0" w:color="auto"/>
              <w:right w:val="single" w:sz="4" w:space="0" w:color="auto"/>
            </w:tcBorders>
            <w:shd w:val="clear" w:color="auto" w:fill="auto"/>
            <w:vAlign w:val="center"/>
            <w:hideMark/>
          </w:tcPr>
          <w:p w14:paraId="3EA12661"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900" w:type="dxa"/>
            <w:tcBorders>
              <w:top w:val="nil"/>
              <w:left w:val="nil"/>
              <w:bottom w:val="single" w:sz="4" w:space="0" w:color="auto"/>
              <w:right w:val="single" w:sz="4" w:space="0" w:color="auto"/>
            </w:tcBorders>
            <w:shd w:val="clear" w:color="auto" w:fill="auto"/>
            <w:vAlign w:val="center"/>
            <w:hideMark/>
          </w:tcPr>
          <w:p w14:paraId="474A1F78"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val="en-IN" w:eastAsia="en-IN"/>
              </w:rPr>
              <w:t>-</w:t>
            </w:r>
          </w:p>
        </w:tc>
      </w:tr>
      <w:tr w:rsidR="005C418F" w:rsidRPr="00B94D1C" w14:paraId="527A83F5" w14:textId="77777777" w:rsidTr="00F14497">
        <w:trPr>
          <w:trHeight w:val="300"/>
          <w:jc w:val="center"/>
        </w:trPr>
        <w:tc>
          <w:tcPr>
            <w:tcW w:w="1076" w:type="dxa"/>
            <w:vMerge/>
            <w:tcBorders>
              <w:top w:val="single" w:sz="4" w:space="0" w:color="auto"/>
              <w:left w:val="single" w:sz="4" w:space="0" w:color="auto"/>
              <w:bottom w:val="single" w:sz="4" w:space="0" w:color="auto"/>
              <w:right w:val="single" w:sz="4" w:space="0" w:color="auto"/>
            </w:tcBorders>
            <w:vAlign w:val="center"/>
            <w:hideMark/>
          </w:tcPr>
          <w:p w14:paraId="5C99A545" w14:textId="77777777" w:rsidR="005C418F" w:rsidRPr="00B94D1C" w:rsidRDefault="005C418F" w:rsidP="00F14497">
            <w:pPr>
              <w:spacing w:before="100" w:beforeAutospacing="1" w:after="100" w:afterAutospacing="1"/>
              <w:contextualSpacing/>
              <w:rPr>
                <w:rFonts w:ascii="Times New Roman" w:hAnsi="Times New Roman"/>
                <w:i w:val="0"/>
                <w:iCs w:val="0"/>
                <w:color w:val="000000"/>
                <w:sz w:val="18"/>
                <w:szCs w:val="18"/>
                <w:lang w:val="en-IN" w:eastAsia="en-IN"/>
              </w:rPr>
            </w:pPr>
          </w:p>
        </w:tc>
        <w:tc>
          <w:tcPr>
            <w:tcW w:w="966" w:type="dxa"/>
            <w:tcBorders>
              <w:top w:val="nil"/>
              <w:left w:val="single" w:sz="4" w:space="0" w:color="auto"/>
              <w:bottom w:val="single" w:sz="4" w:space="0" w:color="auto"/>
              <w:right w:val="single" w:sz="4" w:space="0" w:color="auto"/>
            </w:tcBorders>
            <w:shd w:val="clear" w:color="auto" w:fill="auto"/>
            <w:vAlign w:val="center"/>
            <w:hideMark/>
          </w:tcPr>
          <w:p w14:paraId="0D663158" w14:textId="77777777" w:rsidR="005C418F" w:rsidRPr="00B94D1C" w:rsidRDefault="005C418F" w:rsidP="00F14497">
            <w:pPr>
              <w:spacing w:before="100" w:beforeAutospacing="1" w:after="100" w:afterAutospacing="1"/>
              <w:contextualSpacing/>
              <w:rPr>
                <w:rFonts w:ascii="Times New Roman" w:hAnsi="Times New Roman"/>
                <w:i w:val="0"/>
                <w:iCs w:val="0"/>
                <w:color w:val="000000"/>
                <w:sz w:val="18"/>
                <w:szCs w:val="18"/>
                <w:lang w:val="en-IN" w:eastAsia="en-IN"/>
              </w:rPr>
            </w:pPr>
            <w:proofErr w:type="spellStart"/>
            <w:r w:rsidRPr="00B94D1C">
              <w:rPr>
                <w:rFonts w:ascii="Times New Roman" w:hAnsi="Times New Roman"/>
                <w:i w:val="0"/>
                <w:iCs w:val="0"/>
                <w:color w:val="000000"/>
                <w:sz w:val="18"/>
                <w:szCs w:val="18"/>
                <w:lang w:eastAsia="en-IN"/>
              </w:rPr>
              <w:t>mtrs</w:t>
            </w:r>
            <w:proofErr w:type="spellEnd"/>
            <w:r w:rsidRPr="00B94D1C">
              <w:rPr>
                <w:rFonts w:ascii="Times New Roman" w:hAnsi="Times New Roman"/>
                <w:i w:val="0"/>
                <w:iCs w:val="0"/>
                <w:color w:val="000000"/>
                <w:sz w:val="18"/>
                <w:szCs w:val="18"/>
                <w:lang w:eastAsia="en-IN"/>
              </w:rPr>
              <w:t>./day</w:t>
            </w:r>
          </w:p>
        </w:tc>
        <w:tc>
          <w:tcPr>
            <w:tcW w:w="935" w:type="dxa"/>
            <w:tcBorders>
              <w:top w:val="nil"/>
              <w:left w:val="nil"/>
              <w:bottom w:val="single" w:sz="4" w:space="0" w:color="auto"/>
              <w:right w:val="single" w:sz="4" w:space="0" w:color="auto"/>
            </w:tcBorders>
            <w:shd w:val="clear" w:color="auto" w:fill="auto"/>
            <w:vAlign w:val="center"/>
            <w:hideMark/>
          </w:tcPr>
          <w:p w14:paraId="247FC3C7" w14:textId="77777777" w:rsidR="005C418F" w:rsidRPr="00B94D1C" w:rsidRDefault="00EB2085" w:rsidP="00EB2085">
            <w:pPr>
              <w:spacing w:after="0"/>
              <w:jc w:val="right"/>
              <w:rPr>
                <w:rFonts w:ascii="Times New Roman" w:hAnsi="Times New Roman"/>
                <w:i w:val="0"/>
                <w:iCs w:val="0"/>
                <w:lang w:val="en-IN" w:eastAsia="en-IN"/>
              </w:rPr>
            </w:pPr>
            <w:r>
              <w:rPr>
                <w:rFonts w:ascii="Times New Roman" w:hAnsi="Times New Roman"/>
                <w:b/>
                <w:bCs/>
                <w:i w:val="0"/>
                <w:iCs w:val="0"/>
                <w:color w:val="000000"/>
                <w:kern w:val="24"/>
                <w:lang w:eastAsia="en-IN"/>
              </w:rPr>
              <w:t xml:space="preserve"> 1,62</w:t>
            </w:r>
            <w:r w:rsidR="005C418F" w:rsidRPr="00B94D1C">
              <w:rPr>
                <w:rFonts w:ascii="Times New Roman" w:hAnsi="Times New Roman"/>
                <w:b/>
                <w:bCs/>
                <w:i w:val="0"/>
                <w:iCs w:val="0"/>
                <w:color w:val="000000"/>
                <w:kern w:val="24"/>
                <w:lang w:eastAsia="en-IN"/>
              </w:rPr>
              <w:t>,</w:t>
            </w:r>
            <w:r>
              <w:rPr>
                <w:rFonts w:ascii="Times New Roman" w:hAnsi="Times New Roman"/>
                <w:b/>
                <w:bCs/>
                <w:i w:val="0"/>
                <w:iCs w:val="0"/>
                <w:color w:val="000000"/>
                <w:kern w:val="24"/>
                <w:lang w:eastAsia="en-IN"/>
              </w:rPr>
              <w:t>4</w:t>
            </w:r>
            <w:r w:rsidR="005C418F" w:rsidRPr="00B94D1C">
              <w:rPr>
                <w:rFonts w:ascii="Times New Roman" w:hAnsi="Times New Roman"/>
                <w:b/>
                <w:bCs/>
                <w:i w:val="0"/>
                <w:iCs w:val="0"/>
                <w:color w:val="000000"/>
                <w:kern w:val="24"/>
                <w:lang w:eastAsia="en-IN"/>
              </w:rPr>
              <w:t xml:space="preserve">00 </w:t>
            </w:r>
          </w:p>
        </w:tc>
        <w:tc>
          <w:tcPr>
            <w:tcW w:w="777" w:type="dxa"/>
            <w:tcBorders>
              <w:top w:val="nil"/>
              <w:left w:val="nil"/>
              <w:bottom w:val="single" w:sz="4" w:space="0" w:color="auto"/>
              <w:right w:val="single" w:sz="4" w:space="0" w:color="auto"/>
            </w:tcBorders>
            <w:shd w:val="clear" w:color="auto" w:fill="auto"/>
            <w:vAlign w:val="center"/>
            <w:hideMark/>
          </w:tcPr>
          <w:p w14:paraId="548675B8" w14:textId="77777777" w:rsidR="005C418F" w:rsidRPr="00B94D1C" w:rsidRDefault="00EB2085" w:rsidP="00F14497">
            <w:pPr>
              <w:spacing w:after="0"/>
              <w:jc w:val="right"/>
              <w:rPr>
                <w:rFonts w:ascii="Times New Roman" w:hAnsi="Times New Roman"/>
                <w:i w:val="0"/>
                <w:iCs w:val="0"/>
                <w:lang w:val="en-IN" w:eastAsia="en-IN"/>
              </w:rPr>
            </w:pPr>
            <w:r>
              <w:rPr>
                <w:rFonts w:ascii="Times New Roman" w:hAnsi="Times New Roman"/>
                <w:i w:val="0"/>
                <w:iCs w:val="0"/>
                <w:color w:val="000000"/>
                <w:kern w:val="24"/>
                <w:lang w:eastAsia="en-IN"/>
              </w:rPr>
              <w:t>8</w:t>
            </w:r>
            <w:r w:rsidR="005C418F" w:rsidRPr="00B94D1C">
              <w:rPr>
                <w:rFonts w:ascii="Times New Roman" w:hAnsi="Times New Roman"/>
                <w:i w:val="0"/>
                <w:iCs w:val="0"/>
                <w:color w:val="000000"/>
                <w:kern w:val="24"/>
                <w:lang w:eastAsia="en-IN"/>
              </w:rPr>
              <w:t>5,000</w:t>
            </w:r>
          </w:p>
        </w:tc>
        <w:tc>
          <w:tcPr>
            <w:tcW w:w="782" w:type="dxa"/>
            <w:tcBorders>
              <w:top w:val="nil"/>
              <w:left w:val="nil"/>
              <w:bottom w:val="single" w:sz="4" w:space="0" w:color="auto"/>
              <w:right w:val="single" w:sz="4" w:space="0" w:color="auto"/>
            </w:tcBorders>
            <w:shd w:val="clear" w:color="auto" w:fill="auto"/>
            <w:vAlign w:val="center"/>
            <w:hideMark/>
          </w:tcPr>
          <w:p w14:paraId="455EF82C"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1006" w:type="dxa"/>
            <w:tcBorders>
              <w:top w:val="nil"/>
              <w:left w:val="nil"/>
              <w:bottom w:val="single" w:sz="4" w:space="0" w:color="auto"/>
              <w:right w:val="single" w:sz="4" w:space="0" w:color="auto"/>
            </w:tcBorders>
            <w:shd w:val="clear" w:color="auto" w:fill="auto"/>
            <w:vAlign w:val="center"/>
            <w:hideMark/>
          </w:tcPr>
          <w:p w14:paraId="67639223"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34,000</w:t>
            </w:r>
          </w:p>
        </w:tc>
        <w:tc>
          <w:tcPr>
            <w:tcW w:w="810" w:type="dxa"/>
            <w:tcBorders>
              <w:top w:val="nil"/>
              <w:left w:val="nil"/>
              <w:bottom w:val="single" w:sz="4" w:space="0" w:color="auto"/>
              <w:right w:val="single" w:sz="4" w:space="0" w:color="auto"/>
            </w:tcBorders>
            <w:shd w:val="clear" w:color="auto" w:fill="auto"/>
            <w:vAlign w:val="center"/>
            <w:hideMark/>
          </w:tcPr>
          <w:p w14:paraId="71EA46F7"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990" w:type="dxa"/>
            <w:tcBorders>
              <w:top w:val="nil"/>
              <w:left w:val="nil"/>
              <w:bottom w:val="single" w:sz="4" w:space="0" w:color="auto"/>
              <w:right w:val="single" w:sz="4" w:space="0" w:color="auto"/>
            </w:tcBorders>
            <w:shd w:val="clear" w:color="auto" w:fill="auto"/>
            <w:vAlign w:val="center"/>
            <w:hideMark/>
          </w:tcPr>
          <w:p w14:paraId="43B17468" w14:textId="77777777" w:rsidR="005C418F" w:rsidRPr="00B94D1C" w:rsidRDefault="00EB2085" w:rsidP="00F14497">
            <w:pPr>
              <w:spacing w:after="0"/>
              <w:jc w:val="right"/>
              <w:rPr>
                <w:rFonts w:ascii="Times New Roman" w:hAnsi="Times New Roman"/>
                <w:i w:val="0"/>
                <w:iCs w:val="0"/>
                <w:lang w:val="en-IN" w:eastAsia="en-IN"/>
              </w:rPr>
            </w:pPr>
            <w:r>
              <w:rPr>
                <w:rFonts w:ascii="Times New Roman" w:hAnsi="Times New Roman"/>
                <w:i w:val="0"/>
                <w:iCs w:val="0"/>
                <w:color w:val="000000"/>
                <w:kern w:val="24"/>
                <w:lang w:eastAsia="en-IN"/>
              </w:rPr>
              <w:t>43,4</w:t>
            </w:r>
            <w:r w:rsidR="005C418F" w:rsidRPr="00B94D1C">
              <w:rPr>
                <w:rFonts w:ascii="Times New Roman" w:hAnsi="Times New Roman"/>
                <w:i w:val="0"/>
                <w:iCs w:val="0"/>
                <w:color w:val="000000"/>
                <w:kern w:val="24"/>
                <w:lang w:eastAsia="en-IN"/>
              </w:rPr>
              <w:t>00</w:t>
            </w:r>
          </w:p>
        </w:tc>
        <w:tc>
          <w:tcPr>
            <w:tcW w:w="900" w:type="dxa"/>
            <w:tcBorders>
              <w:top w:val="nil"/>
              <w:left w:val="nil"/>
              <w:bottom w:val="single" w:sz="4" w:space="0" w:color="auto"/>
              <w:right w:val="single" w:sz="4" w:space="0" w:color="auto"/>
            </w:tcBorders>
            <w:shd w:val="clear" w:color="auto" w:fill="auto"/>
            <w:vAlign w:val="center"/>
            <w:hideMark/>
          </w:tcPr>
          <w:p w14:paraId="09CB8B3B"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900" w:type="dxa"/>
            <w:tcBorders>
              <w:top w:val="nil"/>
              <w:left w:val="nil"/>
              <w:bottom w:val="single" w:sz="4" w:space="0" w:color="auto"/>
              <w:right w:val="single" w:sz="4" w:space="0" w:color="auto"/>
            </w:tcBorders>
            <w:shd w:val="clear" w:color="auto" w:fill="auto"/>
            <w:vAlign w:val="center"/>
            <w:hideMark/>
          </w:tcPr>
          <w:p w14:paraId="60A91AEB"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val="en-IN" w:eastAsia="en-IN"/>
              </w:rPr>
              <w:t>-</w:t>
            </w:r>
          </w:p>
        </w:tc>
      </w:tr>
      <w:tr w:rsidR="005C418F" w:rsidRPr="00B94D1C" w14:paraId="3601D97C" w14:textId="77777777" w:rsidTr="00F14497">
        <w:trPr>
          <w:trHeight w:val="300"/>
          <w:jc w:val="center"/>
        </w:trPr>
        <w:tc>
          <w:tcPr>
            <w:tcW w:w="10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253EFF" w14:textId="77777777" w:rsidR="005C418F" w:rsidRPr="00B94D1C" w:rsidRDefault="005C418F" w:rsidP="00F14497">
            <w:pPr>
              <w:spacing w:before="100" w:beforeAutospacing="1" w:after="100" w:afterAutospacing="1"/>
              <w:contextualSpacing/>
              <w:rPr>
                <w:rFonts w:ascii="Times New Roman" w:hAnsi="Times New Roman"/>
                <w:i w:val="0"/>
                <w:iCs w:val="0"/>
                <w:color w:val="000000"/>
                <w:sz w:val="18"/>
                <w:szCs w:val="18"/>
                <w:lang w:val="en-IN" w:eastAsia="en-IN"/>
              </w:rPr>
            </w:pPr>
            <w:r w:rsidRPr="00B94D1C">
              <w:rPr>
                <w:rFonts w:ascii="Times New Roman" w:hAnsi="Times New Roman"/>
                <w:i w:val="0"/>
                <w:iCs w:val="0"/>
                <w:color w:val="000000"/>
                <w:sz w:val="18"/>
                <w:szCs w:val="18"/>
                <w:lang w:eastAsia="en-IN"/>
              </w:rPr>
              <w:t>Processing</w:t>
            </w:r>
          </w:p>
        </w:tc>
        <w:tc>
          <w:tcPr>
            <w:tcW w:w="966" w:type="dxa"/>
            <w:tcBorders>
              <w:top w:val="nil"/>
              <w:left w:val="single" w:sz="4" w:space="0" w:color="auto"/>
              <w:bottom w:val="single" w:sz="4" w:space="0" w:color="auto"/>
              <w:right w:val="single" w:sz="4" w:space="0" w:color="auto"/>
            </w:tcBorders>
            <w:shd w:val="clear" w:color="auto" w:fill="auto"/>
            <w:vAlign w:val="center"/>
            <w:hideMark/>
          </w:tcPr>
          <w:p w14:paraId="4CEE932E" w14:textId="77777777" w:rsidR="005C418F" w:rsidRPr="00B94D1C" w:rsidRDefault="005C418F" w:rsidP="00F14497">
            <w:pPr>
              <w:spacing w:before="100" w:beforeAutospacing="1" w:after="100" w:afterAutospacing="1"/>
              <w:contextualSpacing/>
              <w:rPr>
                <w:rFonts w:ascii="Times New Roman" w:hAnsi="Times New Roman"/>
                <w:i w:val="0"/>
                <w:iCs w:val="0"/>
                <w:color w:val="000000"/>
                <w:sz w:val="18"/>
                <w:szCs w:val="18"/>
                <w:lang w:val="en-IN" w:eastAsia="en-IN"/>
              </w:rPr>
            </w:pPr>
            <w:proofErr w:type="spellStart"/>
            <w:r w:rsidRPr="00B94D1C">
              <w:rPr>
                <w:rFonts w:ascii="Times New Roman" w:hAnsi="Times New Roman"/>
                <w:i w:val="0"/>
                <w:iCs w:val="0"/>
                <w:color w:val="000000"/>
                <w:sz w:val="18"/>
                <w:szCs w:val="18"/>
                <w:lang w:eastAsia="en-IN"/>
              </w:rPr>
              <w:t>mtrs</w:t>
            </w:r>
            <w:proofErr w:type="spellEnd"/>
            <w:r w:rsidRPr="00B94D1C">
              <w:rPr>
                <w:rFonts w:ascii="Times New Roman" w:hAnsi="Times New Roman"/>
                <w:i w:val="0"/>
                <w:iCs w:val="0"/>
                <w:color w:val="000000"/>
                <w:sz w:val="18"/>
                <w:szCs w:val="18"/>
                <w:lang w:eastAsia="en-IN"/>
              </w:rPr>
              <w:t>./day</w:t>
            </w:r>
          </w:p>
        </w:tc>
        <w:tc>
          <w:tcPr>
            <w:tcW w:w="935" w:type="dxa"/>
            <w:tcBorders>
              <w:top w:val="nil"/>
              <w:left w:val="nil"/>
              <w:bottom w:val="single" w:sz="4" w:space="0" w:color="auto"/>
              <w:right w:val="single" w:sz="4" w:space="0" w:color="auto"/>
            </w:tcBorders>
            <w:shd w:val="clear" w:color="auto" w:fill="auto"/>
            <w:vAlign w:val="center"/>
            <w:hideMark/>
          </w:tcPr>
          <w:p w14:paraId="77911DAE"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b/>
                <w:bCs/>
                <w:i w:val="0"/>
                <w:iCs w:val="0"/>
                <w:color w:val="000000"/>
                <w:kern w:val="24"/>
                <w:lang w:eastAsia="en-IN"/>
              </w:rPr>
              <w:t xml:space="preserve"> 1,20,000 </w:t>
            </w:r>
          </w:p>
        </w:tc>
        <w:tc>
          <w:tcPr>
            <w:tcW w:w="777" w:type="dxa"/>
            <w:tcBorders>
              <w:top w:val="nil"/>
              <w:left w:val="nil"/>
              <w:bottom w:val="single" w:sz="4" w:space="0" w:color="auto"/>
              <w:right w:val="single" w:sz="4" w:space="0" w:color="auto"/>
            </w:tcBorders>
            <w:shd w:val="clear" w:color="auto" w:fill="auto"/>
            <w:vAlign w:val="center"/>
            <w:hideMark/>
          </w:tcPr>
          <w:p w14:paraId="152C917A"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782" w:type="dxa"/>
            <w:tcBorders>
              <w:top w:val="nil"/>
              <w:left w:val="nil"/>
              <w:bottom w:val="single" w:sz="4" w:space="0" w:color="auto"/>
              <w:right w:val="single" w:sz="4" w:space="0" w:color="auto"/>
            </w:tcBorders>
            <w:shd w:val="clear" w:color="auto" w:fill="auto"/>
            <w:vAlign w:val="center"/>
            <w:hideMark/>
          </w:tcPr>
          <w:p w14:paraId="69D5B322"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1006" w:type="dxa"/>
            <w:tcBorders>
              <w:top w:val="nil"/>
              <w:left w:val="nil"/>
              <w:bottom w:val="single" w:sz="4" w:space="0" w:color="auto"/>
              <w:right w:val="single" w:sz="4" w:space="0" w:color="auto"/>
            </w:tcBorders>
            <w:shd w:val="clear" w:color="auto" w:fill="auto"/>
            <w:vAlign w:val="center"/>
            <w:hideMark/>
          </w:tcPr>
          <w:p w14:paraId="464619EF"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1,20,000</w:t>
            </w:r>
          </w:p>
        </w:tc>
        <w:tc>
          <w:tcPr>
            <w:tcW w:w="810" w:type="dxa"/>
            <w:tcBorders>
              <w:top w:val="nil"/>
              <w:left w:val="nil"/>
              <w:bottom w:val="single" w:sz="4" w:space="0" w:color="auto"/>
              <w:right w:val="single" w:sz="4" w:space="0" w:color="auto"/>
            </w:tcBorders>
            <w:shd w:val="clear" w:color="auto" w:fill="auto"/>
            <w:vAlign w:val="center"/>
            <w:hideMark/>
          </w:tcPr>
          <w:p w14:paraId="0A5DC5F6"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990" w:type="dxa"/>
            <w:tcBorders>
              <w:top w:val="nil"/>
              <w:left w:val="nil"/>
              <w:bottom w:val="single" w:sz="4" w:space="0" w:color="auto"/>
              <w:right w:val="single" w:sz="4" w:space="0" w:color="auto"/>
            </w:tcBorders>
            <w:shd w:val="clear" w:color="auto" w:fill="auto"/>
            <w:vAlign w:val="center"/>
            <w:hideMark/>
          </w:tcPr>
          <w:p w14:paraId="4A802391"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900" w:type="dxa"/>
            <w:tcBorders>
              <w:top w:val="nil"/>
              <w:left w:val="nil"/>
              <w:bottom w:val="single" w:sz="4" w:space="0" w:color="auto"/>
              <w:right w:val="single" w:sz="4" w:space="0" w:color="auto"/>
            </w:tcBorders>
            <w:shd w:val="clear" w:color="auto" w:fill="auto"/>
            <w:vAlign w:val="center"/>
            <w:hideMark/>
          </w:tcPr>
          <w:p w14:paraId="30E14A2B"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900" w:type="dxa"/>
            <w:tcBorders>
              <w:top w:val="nil"/>
              <w:left w:val="nil"/>
              <w:bottom w:val="single" w:sz="4" w:space="0" w:color="auto"/>
              <w:right w:val="single" w:sz="4" w:space="0" w:color="auto"/>
            </w:tcBorders>
            <w:shd w:val="clear" w:color="auto" w:fill="auto"/>
            <w:vAlign w:val="center"/>
            <w:hideMark/>
          </w:tcPr>
          <w:p w14:paraId="4DE71AF4"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val="en-IN" w:eastAsia="en-IN"/>
              </w:rPr>
              <w:t>-</w:t>
            </w:r>
          </w:p>
        </w:tc>
      </w:tr>
      <w:tr w:rsidR="005C418F" w:rsidRPr="00B94D1C" w14:paraId="5025FE2D" w14:textId="77777777" w:rsidTr="00F14497">
        <w:trPr>
          <w:trHeight w:val="220"/>
          <w:jc w:val="center"/>
        </w:trPr>
        <w:tc>
          <w:tcPr>
            <w:tcW w:w="10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013188" w14:textId="77777777" w:rsidR="005C418F" w:rsidRPr="00B94D1C" w:rsidRDefault="005C418F" w:rsidP="00F14497">
            <w:pPr>
              <w:spacing w:before="100" w:beforeAutospacing="1" w:after="100" w:afterAutospacing="1"/>
              <w:contextualSpacing/>
              <w:rPr>
                <w:rFonts w:ascii="Times New Roman" w:hAnsi="Times New Roman"/>
                <w:i w:val="0"/>
                <w:iCs w:val="0"/>
                <w:color w:val="000000"/>
                <w:sz w:val="18"/>
                <w:szCs w:val="18"/>
                <w:lang w:val="en-IN" w:eastAsia="en-IN"/>
              </w:rPr>
            </w:pPr>
            <w:r w:rsidRPr="00B94D1C">
              <w:rPr>
                <w:rFonts w:ascii="Times New Roman" w:hAnsi="Times New Roman"/>
                <w:i w:val="0"/>
                <w:iCs w:val="0"/>
                <w:color w:val="000000"/>
                <w:sz w:val="18"/>
                <w:szCs w:val="18"/>
                <w:lang w:eastAsia="en-IN"/>
              </w:rPr>
              <w:t>Garmenting</w:t>
            </w:r>
          </w:p>
        </w:tc>
        <w:tc>
          <w:tcPr>
            <w:tcW w:w="966" w:type="dxa"/>
            <w:tcBorders>
              <w:top w:val="nil"/>
              <w:left w:val="single" w:sz="4" w:space="0" w:color="auto"/>
              <w:bottom w:val="single" w:sz="4" w:space="0" w:color="auto"/>
              <w:right w:val="single" w:sz="4" w:space="0" w:color="auto"/>
            </w:tcBorders>
            <w:shd w:val="clear" w:color="auto" w:fill="auto"/>
            <w:vAlign w:val="center"/>
            <w:hideMark/>
          </w:tcPr>
          <w:p w14:paraId="48D5ECD2" w14:textId="77777777" w:rsidR="005C418F" w:rsidRPr="00B94D1C" w:rsidRDefault="005C418F" w:rsidP="00F14497">
            <w:pPr>
              <w:spacing w:before="100" w:beforeAutospacing="1" w:after="100" w:afterAutospacing="1"/>
              <w:contextualSpacing/>
              <w:rPr>
                <w:rFonts w:ascii="Times New Roman" w:hAnsi="Times New Roman"/>
                <w:i w:val="0"/>
                <w:iCs w:val="0"/>
                <w:color w:val="000000"/>
                <w:sz w:val="18"/>
                <w:szCs w:val="18"/>
                <w:lang w:val="en-IN" w:eastAsia="en-IN"/>
              </w:rPr>
            </w:pPr>
            <w:r w:rsidRPr="00B94D1C">
              <w:rPr>
                <w:rFonts w:ascii="Times New Roman" w:hAnsi="Times New Roman"/>
                <w:i w:val="0"/>
                <w:iCs w:val="0"/>
                <w:color w:val="000000"/>
                <w:sz w:val="18"/>
                <w:szCs w:val="18"/>
                <w:lang w:eastAsia="en-IN"/>
              </w:rPr>
              <w:t>pcs/day</w:t>
            </w:r>
          </w:p>
        </w:tc>
        <w:tc>
          <w:tcPr>
            <w:tcW w:w="935" w:type="dxa"/>
            <w:tcBorders>
              <w:top w:val="nil"/>
              <w:left w:val="nil"/>
              <w:bottom w:val="single" w:sz="4" w:space="0" w:color="auto"/>
              <w:right w:val="single" w:sz="4" w:space="0" w:color="auto"/>
            </w:tcBorders>
            <w:shd w:val="clear" w:color="auto" w:fill="auto"/>
            <w:vAlign w:val="center"/>
            <w:hideMark/>
          </w:tcPr>
          <w:p w14:paraId="51EB19E4"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b/>
                <w:bCs/>
                <w:i w:val="0"/>
                <w:iCs w:val="0"/>
                <w:color w:val="000000"/>
                <w:kern w:val="24"/>
                <w:lang w:eastAsia="en-IN"/>
              </w:rPr>
              <w:t>6,000</w:t>
            </w:r>
          </w:p>
        </w:tc>
        <w:tc>
          <w:tcPr>
            <w:tcW w:w="777" w:type="dxa"/>
            <w:tcBorders>
              <w:top w:val="nil"/>
              <w:left w:val="nil"/>
              <w:bottom w:val="single" w:sz="4" w:space="0" w:color="auto"/>
              <w:right w:val="single" w:sz="4" w:space="0" w:color="auto"/>
            </w:tcBorders>
            <w:shd w:val="clear" w:color="auto" w:fill="auto"/>
            <w:vAlign w:val="center"/>
            <w:hideMark/>
          </w:tcPr>
          <w:p w14:paraId="434D3338"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782" w:type="dxa"/>
            <w:tcBorders>
              <w:top w:val="nil"/>
              <w:left w:val="nil"/>
              <w:bottom w:val="single" w:sz="4" w:space="0" w:color="auto"/>
              <w:right w:val="single" w:sz="4" w:space="0" w:color="auto"/>
            </w:tcBorders>
            <w:shd w:val="clear" w:color="auto" w:fill="auto"/>
            <w:vAlign w:val="center"/>
            <w:hideMark/>
          </w:tcPr>
          <w:p w14:paraId="03B2BAB2"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1006" w:type="dxa"/>
            <w:tcBorders>
              <w:top w:val="nil"/>
              <w:left w:val="nil"/>
              <w:bottom w:val="single" w:sz="4" w:space="0" w:color="auto"/>
              <w:right w:val="single" w:sz="4" w:space="0" w:color="auto"/>
            </w:tcBorders>
            <w:shd w:val="clear" w:color="auto" w:fill="auto"/>
            <w:vAlign w:val="center"/>
            <w:hideMark/>
          </w:tcPr>
          <w:p w14:paraId="7AB0FFD9"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810" w:type="dxa"/>
            <w:tcBorders>
              <w:top w:val="nil"/>
              <w:left w:val="nil"/>
              <w:bottom w:val="single" w:sz="4" w:space="0" w:color="auto"/>
              <w:right w:val="single" w:sz="4" w:space="0" w:color="auto"/>
            </w:tcBorders>
            <w:shd w:val="clear" w:color="auto" w:fill="auto"/>
            <w:vAlign w:val="center"/>
            <w:hideMark/>
          </w:tcPr>
          <w:p w14:paraId="73542915"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6,000</w:t>
            </w:r>
          </w:p>
        </w:tc>
        <w:tc>
          <w:tcPr>
            <w:tcW w:w="990" w:type="dxa"/>
            <w:tcBorders>
              <w:top w:val="nil"/>
              <w:left w:val="nil"/>
              <w:bottom w:val="single" w:sz="4" w:space="0" w:color="auto"/>
              <w:right w:val="single" w:sz="4" w:space="0" w:color="auto"/>
            </w:tcBorders>
            <w:shd w:val="clear" w:color="auto" w:fill="auto"/>
            <w:vAlign w:val="center"/>
            <w:hideMark/>
          </w:tcPr>
          <w:p w14:paraId="7EB8F134"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900" w:type="dxa"/>
            <w:tcBorders>
              <w:top w:val="nil"/>
              <w:left w:val="nil"/>
              <w:bottom w:val="single" w:sz="4" w:space="0" w:color="auto"/>
              <w:right w:val="single" w:sz="4" w:space="0" w:color="auto"/>
            </w:tcBorders>
            <w:shd w:val="clear" w:color="auto" w:fill="auto"/>
            <w:vAlign w:val="center"/>
            <w:hideMark/>
          </w:tcPr>
          <w:p w14:paraId="180A4B5C"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eastAsia="en-IN"/>
              </w:rPr>
              <w:t>-</w:t>
            </w:r>
          </w:p>
        </w:tc>
        <w:tc>
          <w:tcPr>
            <w:tcW w:w="900" w:type="dxa"/>
            <w:tcBorders>
              <w:top w:val="nil"/>
              <w:left w:val="nil"/>
              <w:bottom w:val="single" w:sz="4" w:space="0" w:color="auto"/>
              <w:right w:val="single" w:sz="4" w:space="0" w:color="auto"/>
            </w:tcBorders>
            <w:shd w:val="clear" w:color="auto" w:fill="auto"/>
            <w:vAlign w:val="center"/>
            <w:hideMark/>
          </w:tcPr>
          <w:p w14:paraId="5DF9B873" w14:textId="77777777" w:rsidR="005C418F" w:rsidRPr="00B94D1C" w:rsidRDefault="005C418F" w:rsidP="00F14497">
            <w:pPr>
              <w:spacing w:after="0"/>
              <w:jc w:val="right"/>
              <w:rPr>
                <w:rFonts w:ascii="Times New Roman" w:hAnsi="Times New Roman"/>
                <w:i w:val="0"/>
                <w:iCs w:val="0"/>
                <w:lang w:val="en-IN" w:eastAsia="en-IN"/>
              </w:rPr>
            </w:pPr>
            <w:r w:rsidRPr="00B94D1C">
              <w:rPr>
                <w:rFonts w:ascii="Times New Roman" w:hAnsi="Times New Roman"/>
                <w:i w:val="0"/>
                <w:iCs w:val="0"/>
                <w:color w:val="000000"/>
                <w:kern w:val="24"/>
                <w:lang w:val="en-IN" w:eastAsia="en-IN"/>
              </w:rPr>
              <w:t>-</w:t>
            </w:r>
          </w:p>
        </w:tc>
      </w:tr>
    </w:tbl>
    <w:p w14:paraId="5C94DB7D" w14:textId="77777777" w:rsidR="002230A7" w:rsidRDefault="002230A7"/>
    <w:p w14:paraId="55B52DC4" w14:textId="77777777" w:rsidR="00251F6E" w:rsidRDefault="00251F6E"/>
    <w:p w14:paraId="22A98C80" w14:textId="77777777" w:rsidR="00251F6E" w:rsidRDefault="00251F6E"/>
    <w:p w14:paraId="5D7FCB3D" w14:textId="77777777" w:rsidR="00251F6E" w:rsidRDefault="00251F6E"/>
    <w:p w14:paraId="0AA4BA9B" w14:textId="77777777" w:rsidR="00B82169" w:rsidRDefault="00B82169"/>
    <w:p w14:paraId="64C58FC2" w14:textId="397AC33E" w:rsidR="00B82169" w:rsidRPr="00B82169" w:rsidRDefault="00B82169" w:rsidP="00B82169">
      <w:pPr>
        <w:autoSpaceDE w:val="0"/>
        <w:autoSpaceDN w:val="0"/>
        <w:adjustRightInd w:val="0"/>
        <w:jc w:val="both"/>
        <w:rPr>
          <w:rFonts w:ascii="Book Antiqua" w:hAnsi="Book Antiqua" w:cs="Calibri"/>
          <w:i w:val="0"/>
          <w:lang w:val="en-IN"/>
        </w:rPr>
      </w:pPr>
    </w:p>
    <w:p w14:paraId="0A28FAE5" w14:textId="77777777" w:rsidR="00B82169" w:rsidRPr="00B82169" w:rsidRDefault="00B82169" w:rsidP="00B82169">
      <w:pPr>
        <w:rPr>
          <w:rFonts w:ascii="Book Antiqua" w:hAnsi="Book Antiqua"/>
          <w:i w:val="0"/>
        </w:rPr>
      </w:pPr>
      <w:r w:rsidRPr="00B82169">
        <w:rPr>
          <w:rFonts w:ascii="Book Antiqua" w:hAnsi="Book Antiqua" w:cs="Calibri"/>
          <w:b/>
          <w:i w:val="0"/>
          <w:lang w:val="en-IN"/>
        </w:rPr>
        <w:t>Company Timeline:</w:t>
      </w:r>
    </w:p>
    <w:tbl>
      <w:tblPr>
        <w:tblW w:w="89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6"/>
        <w:gridCol w:w="8261"/>
      </w:tblGrid>
      <w:tr w:rsidR="00B82169" w:rsidRPr="00B82169" w14:paraId="10E72ACE" w14:textId="77777777" w:rsidTr="00E876CD">
        <w:trPr>
          <w:trHeight w:val="175"/>
          <w:jc w:val="center"/>
        </w:trPr>
        <w:tc>
          <w:tcPr>
            <w:tcW w:w="656" w:type="dxa"/>
            <w:vMerge w:val="restart"/>
            <w:noWrap/>
            <w:tcMar>
              <w:top w:w="0" w:type="dxa"/>
              <w:left w:w="108" w:type="dxa"/>
              <w:bottom w:w="0" w:type="dxa"/>
              <w:right w:w="108" w:type="dxa"/>
            </w:tcMar>
          </w:tcPr>
          <w:p w14:paraId="612DC881" w14:textId="77777777" w:rsidR="00B82169" w:rsidRPr="00B82169" w:rsidRDefault="00B82169" w:rsidP="00E876CD">
            <w:pPr>
              <w:autoSpaceDE w:val="0"/>
              <w:autoSpaceDN w:val="0"/>
              <w:adjustRightInd w:val="0"/>
              <w:rPr>
                <w:rFonts w:ascii="Book Antiqua" w:hAnsi="Book Antiqua"/>
                <w:i w:val="0"/>
              </w:rPr>
            </w:pPr>
            <w:r w:rsidRPr="00B82169">
              <w:rPr>
                <w:rFonts w:ascii="Book Antiqua" w:hAnsi="Book Antiqua"/>
                <w:i w:val="0"/>
              </w:rPr>
              <w:t>2002</w:t>
            </w:r>
          </w:p>
        </w:tc>
        <w:tc>
          <w:tcPr>
            <w:tcW w:w="8261" w:type="dxa"/>
          </w:tcPr>
          <w:p w14:paraId="3471E83D" w14:textId="77777777" w:rsidR="00B82169" w:rsidRPr="00B82169" w:rsidRDefault="00B82169" w:rsidP="008943D2">
            <w:pPr>
              <w:jc w:val="both"/>
              <w:rPr>
                <w:rFonts w:ascii="Book Antiqua" w:hAnsi="Book Antiqua"/>
                <w:i w:val="0"/>
              </w:rPr>
            </w:pPr>
            <w:r w:rsidRPr="00B82169">
              <w:rPr>
                <w:rFonts w:ascii="Book Antiqua" w:hAnsi="Book Antiqua"/>
                <w:i w:val="0"/>
              </w:rPr>
              <w:t xml:space="preserve">Incorporated as </w:t>
            </w:r>
            <w:proofErr w:type="spellStart"/>
            <w:r w:rsidRPr="00B82169">
              <w:rPr>
                <w:rFonts w:ascii="Book Antiqua" w:hAnsi="Book Antiqua"/>
                <w:i w:val="0"/>
              </w:rPr>
              <w:t>Jayavenkatrama</w:t>
            </w:r>
            <w:proofErr w:type="spellEnd"/>
            <w:r w:rsidRPr="00B82169">
              <w:rPr>
                <w:rFonts w:ascii="Book Antiqua" w:hAnsi="Book Antiqua"/>
                <w:i w:val="0"/>
              </w:rPr>
              <w:t xml:space="preserve"> Industries Ltd. (JVIL) by Shri M. Prabhakar Rao.</w:t>
            </w:r>
          </w:p>
        </w:tc>
      </w:tr>
      <w:tr w:rsidR="00B82169" w:rsidRPr="00B82169" w14:paraId="5E2BDFFF" w14:textId="77777777" w:rsidTr="00E876CD">
        <w:trPr>
          <w:trHeight w:val="175"/>
          <w:jc w:val="center"/>
        </w:trPr>
        <w:tc>
          <w:tcPr>
            <w:tcW w:w="656" w:type="dxa"/>
            <w:vMerge/>
            <w:noWrap/>
            <w:tcMar>
              <w:top w:w="0" w:type="dxa"/>
              <w:left w:w="108" w:type="dxa"/>
              <w:bottom w:w="0" w:type="dxa"/>
              <w:right w:w="108" w:type="dxa"/>
            </w:tcMar>
          </w:tcPr>
          <w:p w14:paraId="0F61CE9F" w14:textId="77777777" w:rsidR="00B82169" w:rsidRPr="00B82169" w:rsidRDefault="00B82169" w:rsidP="00E876CD">
            <w:pPr>
              <w:autoSpaceDE w:val="0"/>
              <w:autoSpaceDN w:val="0"/>
              <w:adjustRightInd w:val="0"/>
              <w:rPr>
                <w:rFonts w:ascii="Book Antiqua" w:hAnsi="Book Antiqua"/>
                <w:i w:val="0"/>
              </w:rPr>
            </w:pPr>
          </w:p>
        </w:tc>
        <w:tc>
          <w:tcPr>
            <w:tcW w:w="8261" w:type="dxa"/>
          </w:tcPr>
          <w:p w14:paraId="36405C90" w14:textId="77777777" w:rsidR="00B82169" w:rsidRPr="00B82169" w:rsidRDefault="00B82169" w:rsidP="008943D2">
            <w:pPr>
              <w:jc w:val="both"/>
              <w:rPr>
                <w:rFonts w:ascii="Book Antiqua" w:hAnsi="Book Antiqua"/>
                <w:i w:val="0"/>
              </w:rPr>
            </w:pPr>
            <w:r w:rsidRPr="00B82169">
              <w:rPr>
                <w:rFonts w:ascii="Book Antiqua" w:hAnsi="Book Antiqua"/>
                <w:i w:val="0"/>
              </w:rPr>
              <w:t xml:space="preserve">JVIL acquired </w:t>
            </w:r>
            <w:proofErr w:type="spellStart"/>
            <w:r w:rsidRPr="00B82169">
              <w:rPr>
                <w:rFonts w:ascii="Book Antiqua" w:hAnsi="Book Antiqua"/>
                <w:i w:val="0"/>
              </w:rPr>
              <w:t>Parchuru</w:t>
            </w:r>
            <w:proofErr w:type="spellEnd"/>
            <w:r w:rsidRPr="00B82169">
              <w:rPr>
                <w:rFonts w:ascii="Book Antiqua" w:hAnsi="Book Antiqua"/>
                <w:i w:val="0"/>
              </w:rPr>
              <w:t xml:space="preserve"> Cotton Growers Co-operative Spinning Mills Ltd on slump sale basis in -Nov 2002</w:t>
            </w:r>
          </w:p>
        </w:tc>
      </w:tr>
      <w:tr w:rsidR="00B82169" w:rsidRPr="00B82169" w14:paraId="12DC662E" w14:textId="77777777" w:rsidTr="00E876CD">
        <w:trPr>
          <w:trHeight w:val="175"/>
          <w:jc w:val="center"/>
        </w:trPr>
        <w:tc>
          <w:tcPr>
            <w:tcW w:w="656" w:type="dxa"/>
            <w:noWrap/>
            <w:tcMar>
              <w:top w:w="0" w:type="dxa"/>
              <w:left w:w="108" w:type="dxa"/>
              <w:bottom w:w="0" w:type="dxa"/>
              <w:right w:w="108" w:type="dxa"/>
            </w:tcMar>
          </w:tcPr>
          <w:p w14:paraId="543D11C0" w14:textId="77777777" w:rsidR="00B82169" w:rsidRPr="00B82169" w:rsidRDefault="00B82169" w:rsidP="00E876CD">
            <w:pPr>
              <w:autoSpaceDE w:val="0"/>
              <w:autoSpaceDN w:val="0"/>
              <w:adjustRightInd w:val="0"/>
              <w:rPr>
                <w:rFonts w:ascii="Book Antiqua" w:hAnsi="Book Antiqua"/>
                <w:i w:val="0"/>
              </w:rPr>
            </w:pPr>
            <w:r w:rsidRPr="00B82169">
              <w:rPr>
                <w:rFonts w:ascii="Book Antiqua" w:hAnsi="Book Antiqua"/>
                <w:i w:val="0"/>
              </w:rPr>
              <w:t>2004</w:t>
            </w:r>
          </w:p>
        </w:tc>
        <w:tc>
          <w:tcPr>
            <w:tcW w:w="8261" w:type="dxa"/>
          </w:tcPr>
          <w:p w14:paraId="45DEE3F7" w14:textId="77777777" w:rsidR="00B82169" w:rsidRPr="00B82169" w:rsidRDefault="00B82169" w:rsidP="008943D2">
            <w:pPr>
              <w:jc w:val="both"/>
              <w:rPr>
                <w:rFonts w:ascii="Book Antiqua" w:hAnsi="Book Antiqua"/>
                <w:i w:val="0"/>
              </w:rPr>
            </w:pPr>
            <w:r w:rsidRPr="00B82169">
              <w:rPr>
                <w:rFonts w:ascii="Book Antiqua" w:hAnsi="Book Antiqua"/>
                <w:i w:val="0"/>
              </w:rPr>
              <w:t>Incorporated DPM Textiles Limited (DPMTL) promoted by Shri M. Prabhakar Rao.</w:t>
            </w:r>
          </w:p>
        </w:tc>
      </w:tr>
      <w:tr w:rsidR="00B82169" w:rsidRPr="00B82169" w14:paraId="69F09219" w14:textId="77777777" w:rsidTr="00E876CD">
        <w:trPr>
          <w:trHeight w:val="175"/>
          <w:jc w:val="center"/>
        </w:trPr>
        <w:tc>
          <w:tcPr>
            <w:tcW w:w="656" w:type="dxa"/>
            <w:noWrap/>
            <w:tcMar>
              <w:top w:w="0" w:type="dxa"/>
              <w:left w:w="108" w:type="dxa"/>
              <w:bottom w:w="0" w:type="dxa"/>
              <w:right w:w="108" w:type="dxa"/>
            </w:tcMar>
          </w:tcPr>
          <w:p w14:paraId="2C48B852" w14:textId="77777777" w:rsidR="00B82169" w:rsidRPr="00B82169" w:rsidRDefault="00B82169" w:rsidP="00E876CD">
            <w:pPr>
              <w:autoSpaceDE w:val="0"/>
              <w:autoSpaceDN w:val="0"/>
              <w:adjustRightInd w:val="0"/>
              <w:rPr>
                <w:rFonts w:ascii="Book Antiqua" w:hAnsi="Book Antiqua"/>
                <w:i w:val="0"/>
              </w:rPr>
            </w:pPr>
            <w:r w:rsidRPr="00B82169">
              <w:rPr>
                <w:rFonts w:ascii="Book Antiqua" w:hAnsi="Book Antiqua"/>
                <w:i w:val="0"/>
              </w:rPr>
              <w:t>2005</w:t>
            </w:r>
          </w:p>
        </w:tc>
        <w:tc>
          <w:tcPr>
            <w:tcW w:w="8261" w:type="dxa"/>
          </w:tcPr>
          <w:p w14:paraId="7CD3F1CF" w14:textId="77777777" w:rsidR="00B82169" w:rsidRPr="00B82169" w:rsidRDefault="00B82169" w:rsidP="008943D2">
            <w:pPr>
              <w:jc w:val="both"/>
              <w:rPr>
                <w:rFonts w:ascii="Book Antiqua" w:hAnsi="Book Antiqua"/>
                <w:i w:val="0"/>
              </w:rPr>
            </w:pPr>
            <w:r w:rsidRPr="00B82169">
              <w:rPr>
                <w:rFonts w:ascii="Book Antiqua" w:hAnsi="Book Antiqua"/>
                <w:i w:val="0"/>
              </w:rPr>
              <w:t xml:space="preserve">DPMTL acquired The </w:t>
            </w:r>
            <w:proofErr w:type="spellStart"/>
            <w:r w:rsidRPr="00B82169">
              <w:rPr>
                <w:rFonts w:ascii="Book Antiqua" w:hAnsi="Book Antiqua"/>
                <w:i w:val="0"/>
              </w:rPr>
              <w:t>Chilakaluripet</w:t>
            </w:r>
            <w:proofErr w:type="spellEnd"/>
            <w:r w:rsidRPr="00B82169">
              <w:rPr>
                <w:rFonts w:ascii="Book Antiqua" w:hAnsi="Book Antiqua"/>
                <w:i w:val="0"/>
              </w:rPr>
              <w:t xml:space="preserve"> Cotton Growers co-operative Spinning Mills Ltd.</w:t>
            </w:r>
          </w:p>
        </w:tc>
      </w:tr>
      <w:tr w:rsidR="00B82169" w:rsidRPr="00B82169" w14:paraId="2AA0EE1B" w14:textId="77777777" w:rsidTr="00E876CD">
        <w:trPr>
          <w:trHeight w:val="175"/>
          <w:jc w:val="center"/>
        </w:trPr>
        <w:tc>
          <w:tcPr>
            <w:tcW w:w="656" w:type="dxa"/>
            <w:noWrap/>
            <w:tcMar>
              <w:top w:w="0" w:type="dxa"/>
              <w:left w:w="108" w:type="dxa"/>
              <w:bottom w:w="0" w:type="dxa"/>
              <w:right w:w="108" w:type="dxa"/>
            </w:tcMar>
          </w:tcPr>
          <w:p w14:paraId="4D21CBAE" w14:textId="77777777" w:rsidR="00B82169" w:rsidRPr="00B82169" w:rsidRDefault="00B82169" w:rsidP="00E876CD">
            <w:pPr>
              <w:autoSpaceDE w:val="0"/>
              <w:autoSpaceDN w:val="0"/>
              <w:adjustRightInd w:val="0"/>
              <w:rPr>
                <w:rFonts w:ascii="Book Antiqua" w:hAnsi="Book Antiqua"/>
                <w:i w:val="0"/>
              </w:rPr>
            </w:pPr>
            <w:r w:rsidRPr="00B82169">
              <w:rPr>
                <w:rFonts w:ascii="Book Antiqua" w:hAnsi="Book Antiqua"/>
                <w:i w:val="0"/>
              </w:rPr>
              <w:t>2007</w:t>
            </w:r>
          </w:p>
        </w:tc>
        <w:tc>
          <w:tcPr>
            <w:tcW w:w="8261" w:type="dxa"/>
          </w:tcPr>
          <w:p w14:paraId="248FC30E" w14:textId="77777777" w:rsidR="00B82169" w:rsidRPr="00B82169" w:rsidRDefault="00B82169" w:rsidP="008943D2">
            <w:pPr>
              <w:jc w:val="both"/>
              <w:rPr>
                <w:rFonts w:ascii="Book Antiqua" w:hAnsi="Book Antiqua"/>
                <w:i w:val="0"/>
              </w:rPr>
            </w:pPr>
            <w:r w:rsidRPr="00B82169">
              <w:rPr>
                <w:rFonts w:ascii="Book Antiqua" w:hAnsi="Book Antiqua"/>
                <w:i w:val="0"/>
              </w:rPr>
              <w:t>Undertook a large-scale expansion/modernization of facilities to set up fully integrated manufacturing facilities at both JVIL and DPMTL.</w:t>
            </w:r>
          </w:p>
          <w:p w14:paraId="3A3AB8B1" w14:textId="77777777" w:rsidR="00B82169" w:rsidRPr="00B82169" w:rsidRDefault="00B82169" w:rsidP="008943D2">
            <w:pPr>
              <w:jc w:val="both"/>
              <w:rPr>
                <w:rFonts w:ascii="Book Antiqua" w:hAnsi="Book Antiqua"/>
                <w:i w:val="0"/>
              </w:rPr>
            </w:pPr>
            <w:r w:rsidRPr="00B82169">
              <w:rPr>
                <w:rFonts w:ascii="Book Antiqua" w:hAnsi="Book Antiqua"/>
                <w:i w:val="0"/>
              </w:rPr>
              <w:t>Project Cost – Rs 1000 Cr.</w:t>
            </w:r>
          </w:p>
          <w:p w14:paraId="79CC3883" w14:textId="77777777" w:rsidR="00B82169" w:rsidRPr="00B82169" w:rsidRDefault="00B82169" w:rsidP="008943D2">
            <w:pPr>
              <w:jc w:val="both"/>
              <w:rPr>
                <w:rFonts w:ascii="Book Antiqua" w:hAnsi="Book Antiqua"/>
                <w:i w:val="0"/>
              </w:rPr>
            </w:pPr>
            <w:r w:rsidRPr="00B82169">
              <w:rPr>
                <w:rFonts w:ascii="Book Antiqua" w:hAnsi="Book Antiqua"/>
                <w:i w:val="0"/>
              </w:rPr>
              <w:t>Delay in execution of the project led to the restructuring of loans without any increase in the tenor of TLs and with repayments shifted towards the latter part of the tenor.</w:t>
            </w:r>
          </w:p>
        </w:tc>
      </w:tr>
      <w:tr w:rsidR="00B82169" w:rsidRPr="00B82169" w14:paraId="526FBCCF" w14:textId="77777777" w:rsidTr="00E876CD">
        <w:trPr>
          <w:trHeight w:val="175"/>
          <w:jc w:val="center"/>
        </w:trPr>
        <w:tc>
          <w:tcPr>
            <w:tcW w:w="656" w:type="dxa"/>
            <w:noWrap/>
            <w:tcMar>
              <w:top w:w="0" w:type="dxa"/>
              <w:left w:w="108" w:type="dxa"/>
              <w:bottom w:w="0" w:type="dxa"/>
              <w:right w:w="108" w:type="dxa"/>
            </w:tcMar>
          </w:tcPr>
          <w:p w14:paraId="7ADB46AA" w14:textId="77777777" w:rsidR="00B82169" w:rsidRPr="00B82169" w:rsidRDefault="00B82169" w:rsidP="00E876CD">
            <w:pPr>
              <w:autoSpaceDE w:val="0"/>
              <w:autoSpaceDN w:val="0"/>
              <w:adjustRightInd w:val="0"/>
              <w:rPr>
                <w:rFonts w:ascii="Book Antiqua" w:hAnsi="Book Antiqua"/>
                <w:i w:val="0"/>
              </w:rPr>
            </w:pPr>
            <w:r w:rsidRPr="00B82169">
              <w:rPr>
                <w:rFonts w:ascii="Book Antiqua" w:hAnsi="Book Antiqua"/>
                <w:i w:val="0"/>
              </w:rPr>
              <w:t>2008</w:t>
            </w:r>
          </w:p>
        </w:tc>
        <w:tc>
          <w:tcPr>
            <w:tcW w:w="8261" w:type="dxa"/>
          </w:tcPr>
          <w:p w14:paraId="4932E530" w14:textId="77777777" w:rsidR="00B82169" w:rsidRPr="00B82169" w:rsidRDefault="00B82169" w:rsidP="008943D2">
            <w:pPr>
              <w:jc w:val="both"/>
              <w:rPr>
                <w:rFonts w:ascii="Book Antiqua" w:hAnsi="Book Antiqua"/>
                <w:i w:val="0"/>
              </w:rPr>
            </w:pPr>
            <w:proofErr w:type="spellStart"/>
            <w:r w:rsidRPr="00B82169">
              <w:rPr>
                <w:rFonts w:ascii="Book Antiqua" w:hAnsi="Book Antiqua"/>
                <w:i w:val="0"/>
              </w:rPr>
              <w:t>Jayavenktrama</w:t>
            </w:r>
            <w:proofErr w:type="spellEnd"/>
            <w:r w:rsidRPr="00B82169">
              <w:rPr>
                <w:rFonts w:ascii="Book Antiqua" w:hAnsi="Book Antiqua"/>
                <w:i w:val="0"/>
              </w:rPr>
              <w:t xml:space="preserve"> Industries Limited name changed to NSL Textiles Ltd.</w:t>
            </w:r>
          </w:p>
          <w:p w14:paraId="408F3EF9" w14:textId="77777777" w:rsidR="00B82169" w:rsidRPr="00B82169" w:rsidRDefault="00B82169" w:rsidP="008943D2">
            <w:pPr>
              <w:jc w:val="both"/>
              <w:rPr>
                <w:rFonts w:ascii="Book Antiqua" w:hAnsi="Book Antiqua"/>
                <w:i w:val="0"/>
              </w:rPr>
            </w:pPr>
            <w:r w:rsidRPr="00B82169">
              <w:rPr>
                <w:rFonts w:ascii="Book Antiqua" w:hAnsi="Book Antiqua"/>
                <w:i w:val="0"/>
              </w:rPr>
              <w:t>DPM Textiles Ltd. name changed to NSL Textiles (</w:t>
            </w:r>
            <w:proofErr w:type="spellStart"/>
            <w:r w:rsidRPr="00B82169">
              <w:rPr>
                <w:rFonts w:ascii="Book Antiqua" w:hAnsi="Book Antiqua"/>
                <w:i w:val="0"/>
              </w:rPr>
              <w:t>Edlapadu</w:t>
            </w:r>
            <w:proofErr w:type="spellEnd"/>
            <w:r w:rsidRPr="00B82169">
              <w:rPr>
                <w:rFonts w:ascii="Book Antiqua" w:hAnsi="Book Antiqua"/>
                <w:i w:val="0"/>
              </w:rPr>
              <w:t>) Ltd.</w:t>
            </w:r>
          </w:p>
        </w:tc>
      </w:tr>
      <w:tr w:rsidR="00B82169" w:rsidRPr="00B82169" w14:paraId="39835EF2" w14:textId="77777777" w:rsidTr="00E876CD">
        <w:trPr>
          <w:trHeight w:val="175"/>
          <w:jc w:val="center"/>
        </w:trPr>
        <w:tc>
          <w:tcPr>
            <w:tcW w:w="656" w:type="dxa"/>
            <w:noWrap/>
            <w:tcMar>
              <w:top w:w="0" w:type="dxa"/>
              <w:left w:w="108" w:type="dxa"/>
              <w:bottom w:w="0" w:type="dxa"/>
              <w:right w:w="108" w:type="dxa"/>
            </w:tcMar>
          </w:tcPr>
          <w:p w14:paraId="23AB2FB0" w14:textId="77777777" w:rsidR="00B82169" w:rsidRPr="00B82169" w:rsidRDefault="00B82169" w:rsidP="00E876CD">
            <w:pPr>
              <w:autoSpaceDE w:val="0"/>
              <w:autoSpaceDN w:val="0"/>
              <w:adjustRightInd w:val="0"/>
              <w:rPr>
                <w:rFonts w:ascii="Book Antiqua" w:hAnsi="Book Antiqua"/>
                <w:i w:val="0"/>
              </w:rPr>
            </w:pPr>
            <w:r w:rsidRPr="00B82169">
              <w:rPr>
                <w:rFonts w:ascii="Book Antiqua" w:hAnsi="Book Antiqua"/>
                <w:i w:val="0"/>
              </w:rPr>
              <w:t>2010</w:t>
            </w:r>
          </w:p>
        </w:tc>
        <w:tc>
          <w:tcPr>
            <w:tcW w:w="8261" w:type="dxa"/>
          </w:tcPr>
          <w:p w14:paraId="79512849" w14:textId="77777777" w:rsidR="00B82169" w:rsidRPr="00B82169" w:rsidRDefault="00B82169" w:rsidP="008943D2">
            <w:pPr>
              <w:jc w:val="both"/>
              <w:rPr>
                <w:rFonts w:ascii="Book Antiqua" w:hAnsi="Book Antiqua"/>
                <w:i w:val="0"/>
              </w:rPr>
            </w:pPr>
            <w:r w:rsidRPr="00B82169">
              <w:rPr>
                <w:rFonts w:ascii="Book Antiqua" w:hAnsi="Book Antiqua"/>
                <w:i w:val="0"/>
              </w:rPr>
              <w:t>NSL Textiles (</w:t>
            </w:r>
            <w:proofErr w:type="spellStart"/>
            <w:r w:rsidRPr="00B82169">
              <w:rPr>
                <w:rFonts w:ascii="Book Antiqua" w:hAnsi="Book Antiqua"/>
                <w:i w:val="0"/>
              </w:rPr>
              <w:t>Edlapadu</w:t>
            </w:r>
            <w:proofErr w:type="spellEnd"/>
            <w:r w:rsidRPr="00B82169">
              <w:rPr>
                <w:rFonts w:ascii="Book Antiqua" w:hAnsi="Book Antiqua"/>
                <w:i w:val="0"/>
              </w:rPr>
              <w:t>) Limited was amalgamated with NSL Textiles Limited.</w:t>
            </w:r>
          </w:p>
        </w:tc>
      </w:tr>
      <w:tr w:rsidR="00B82169" w:rsidRPr="00B82169" w14:paraId="5844C380" w14:textId="77777777" w:rsidTr="00E876CD">
        <w:trPr>
          <w:trHeight w:val="77"/>
          <w:jc w:val="center"/>
        </w:trPr>
        <w:tc>
          <w:tcPr>
            <w:tcW w:w="656" w:type="dxa"/>
            <w:vMerge w:val="restart"/>
            <w:noWrap/>
            <w:tcMar>
              <w:top w:w="0" w:type="dxa"/>
              <w:left w:w="108" w:type="dxa"/>
              <w:bottom w:w="0" w:type="dxa"/>
              <w:right w:w="108" w:type="dxa"/>
            </w:tcMar>
          </w:tcPr>
          <w:p w14:paraId="7FDE4F70" w14:textId="77777777" w:rsidR="00B82169" w:rsidRPr="00B82169" w:rsidRDefault="00B82169" w:rsidP="00E876CD">
            <w:pPr>
              <w:autoSpaceDE w:val="0"/>
              <w:autoSpaceDN w:val="0"/>
              <w:adjustRightInd w:val="0"/>
              <w:rPr>
                <w:rFonts w:ascii="Book Antiqua" w:hAnsi="Book Antiqua"/>
                <w:i w:val="0"/>
              </w:rPr>
            </w:pPr>
            <w:r w:rsidRPr="00B82169">
              <w:rPr>
                <w:rFonts w:ascii="Book Antiqua" w:hAnsi="Book Antiqua"/>
                <w:i w:val="0"/>
              </w:rPr>
              <w:t>2011</w:t>
            </w:r>
          </w:p>
        </w:tc>
        <w:tc>
          <w:tcPr>
            <w:tcW w:w="8261" w:type="dxa"/>
          </w:tcPr>
          <w:p w14:paraId="0E9A809D" w14:textId="77777777" w:rsidR="00B82169" w:rsidRPr="00B82169" w:rsidRDefault="00B82169" w:rsidP="008943D2">
            <w:pPr>
              <w:jc w:val="both"/>
              <w:rPr>
                <w:rFonts w:ascii="Book Antiqua" w:hAnsi="Book Antiqua"/>
                <w:i w:val="0"/>
                <w:color w:val="FF0000"/>
              </w:rPr>
            </w:pPr>
            <w:r w:rsidRPr="00B82169">
              <w:rPr>
                <w:rFonts w:ascii="Book Antiqua" w:hAnsi="Book Antiqua"/>
                <w:i w:val="0"/>
              </w:rPr>
              <w:t xml:space="preserve">Prabhat Industrial Corporation (PICL), group entity in similar textile business was amalgamated with NSL Textiles Limited. </w:t>
            </w:r>
          </w:p>
        </w:tc>
      </w:tr>
      <w:tr w:rsidR="00B82169" w:rsidRPr="00B82169" w14:paraId="2AF9D07E" w14:textId="77777777" w:rsidTr="00E876CD">
        <w:trPr>
          <w:trHeight w:val="175"/>
          <w:jc w:val="center"/>
        </w:trPr>
        <w:tc>
          <w:tcPr>
            <w:tcW w:w="656" w:type="dxa"/>
            <w:vMerge/>
            <w:noWrap/>
            <w:tcMar>
              <w:top w:w="0" w:type="dxa"/>
              <w:left w:w="108" w:type="dxa"/>
              <w:bottom w:w="0" w:type="dxa"/>
              <w:right w:w="108" w:type="dxa"/>
            </w:tcMar>
          </w:tcPr>
          <w:p w14:paraId="610CF5BE" w14:textId="77777777" w:rsidR="00B82169" w:rsidRPr="00B82169" w:rsidRDefault="00B82169" w:rsidP="00E876CD">
            <w:pPr>
              <w:rPr>
                <w:rFonts w:ascii="Book Antiqua" w:hAnsi="Book Antiqua"/>
                <w:i w:val="0"/>
              </w:rPr>
            </w:pPr>
          </w:p>
        </w:tc>
        <w:tc>
          <w:tcPr>
            <w:tcW w:w="8261" w:type="dxa"/>
          </w:tcPr>
          <w:p w14:paraId="493C579C" w14:textId="68CC8ACA" w:rsidR="00B82169" w:rsidRPr="00B82169" w:rsidRDefault="00B82169" w:rsidP="008943D2">
            <w:pPr>
              <w:jc w:val="both"/>
              <w:rPr>
                <w:rFonts w:ascii="Book Antiqua" w:hAnsi="Book Antiqua"/>
                <w:i w:val="0"/>
              </w:rPr>
            </w:pPr>
            <w:r w:rsidRPr="00B82169">
              <w:rPr>
                <w:rFonts w:ascii="Book Antiqua" w:hAnsi="Book Antiqua"/>
                <w:i w:val="0"/>
              </w:rPr>
              <w:t xml:space="preserve">Undertook an expansion project to increase the capacities in Spinning </w:t>
            </w:r>
            <w:r w:rsidR="004E6D5D">
              <w:rPr>
                <w:rFonts w:ascii="Book Antiqua" w:hAnsi="Book Antiqua"/>
                <w:i w:val="0"/>
              </w:rPr>
              <w:t>, Weaving, Yarn Dyeing and Processing with the total project cost of Rs.256 crs.</w:t>
            </w:r>
          </w:p>
        </w:tc>
      </w:tr>
      <w:tr w:rsidR="00B82169" w:rsidRPr="00B82169" w14:paraId="1DDCC193" w14:textId="77777777" w:rsidTr="00E876CD">
        <w:trPr>
          <w:trHeight w:val="175"/>
          <w:jc w:val="center"/>
        </w:trPr>
        <w:tc>
          <w:tcPr>
            <w:tcW w:w="656" w:type="dxa"/>
            <w:noWrap/>
            <w:tcMar>
              <w:top w:w="0" w:type="dxa"/>
              <w:left w:w="108" w:type="dxa"/>
              <w:bottom w:w="0" w:type="dxa"/>
              <w:right w:w="108" w:type="dxa"/>
            </w:tcMar>
          </w:tcPr>
          <w:p w14:paraId="4CC03CED" w14:textId="77777777" w:rsidR="00B82169" w:rsidRPr="00B82169" w:rsidRDefault="00B82169" w:rsidP="00E876CD">
            <w:pPr>
              <w:rPr>
                <w:rFonts w:ascii="Book Antiqua" w:hAnsi="Book Antiqua"/>
                <w:i w:val="0"/>
              </w:rPr>
            </w:pPr>
            <w:r w:rsidRPr="00B82169">
              <w:rPr>
                <w:rFonts w:ascii="Book Antiqua" w:hAnsi="Book Antiqua"/>
                <w:i w:val="0"/>
              </w:rPr>
              <w:t>2013</w:t>
            </w:r>
          </w:p>
        </w:tc>
        <w:tc>
          <w:tcPr>
            <w:tcW w:w="8261" w:type="dxa"/>
          </w:tcPr>
          <w:p w14:paraId="05EE310F" w14:textId="3DE35B18" w:rsidR="00B82169" w:rsidRPr="00B82169" w:rsidRDefault="00B82169" w:rsidP="008943D2">
            <w:pPr>
              <w:jc w:val="both"/>
              <w:rPr>
                <w:rFonts w:ascii="Book Antiqua" w:hAnsi="Book Antiqua"/>
                <w:i w:val="0"/>
              </w:rPr>
            </w:pPr>
            <w:r w:rsidRPr="00B82169">
              <w:rPr>
                <w:rFonts w:ascii="Book Antiqua" w:hAnsi="Book Antiqua"/>
                <w:i w:val="0"/>
              </w:rPr>
              <w:t xml:space="preserve">NSLTL had applied for CDR during FY 2012-13 and the package was sanctioned </w:t>
            </w:r>
            <w:r w:rsidR="000C54C1">
              <w:rPr>
                <w:rFonts w:ascii="Book Antiqua" w:hAnsi="Book Antiqua"/>
                <w:i w:val="0"/>
              </w:rPr>
              <w:t xml:space="preserve">and implemented </w:t>
            </w:r>
            <w:r w:rsidRPr="00B82169">
              <w:rPr>
                <w:rFonts w:ascii="Book Antiqua" w:hAnsi="Book Antiqua"/>
                <w:i w:val="0"/>
              </w:rPr>
              <w:t>by March 2013.</w:t>
            </w:r>
            <w:r w:rsidR="000C54C1">
              <w:rPr>
                <w:rFonts w:ascii="Book Antiqua" w:hAnsi="Book Antiqua"/>
                <w:i w:val="0"/>
              </w:rPr>
              <w:t xml:space="preserve"> The Lenders Sacrifice of Rs.8 </w:t>
            </w:r>
            <w:proofErr w:type="spellStart"/>
            <w:r w:rsidR="000C54C1">
              <w:rPr>
                <w:rFonts w:ascii="Book Antiqua" w:hAnsi="Book Antiqua"/>
                <w:i w:val="0"/>
              </w:rPr>
              <w:t>crs</w:t>
            </w:r>
            <w:proofErr w:type="spellEnd"/>
            <w:r w:rsidR="000C54C1">
              <w:rPr>
                <w:rFonts w:ascii="Book Antiqua" w:hAnsi="Book Antiqua"/>
                <w:i w:val="0"/>
              </w:rPr>
              <w:t xml:space="preserve"> was paid upfront with Promoters infusion of Rs.</w:t>
            </w:r>
          </w:p>
        </w:tc>
      </w:tr>
      <w:tr w:rsidR="00B82169" w:rsidRPr="00B82169" w14:paraId="765407B0" w14:textId="77777777" w:rsidTr="00E876CD">
        <w:trPr>
          <w:trHeight w:val="175"/>
          <w:jc w:val="center"/>
        </w:trPr>
        <w:tc>
          <w:tcPr>
            <w:tcW w:w="656" w:type="dxa"/>
            <w:noWrap/>
            <w:tcMar>
              <w:top w:w="0" w:type="dxa"/>
              <w:left w:w="108" w:type="dxa"/>
              <w:bottom w:w="0" w:type="dxa"/>
              <w:right w:w="108" w:type="dxa"/>
            </w:tcMar>
          </w:tcPr>
          <w:p w14:paraId="38FAF5ED" w14:textId="77777777" w:rsidR="00B82169" w:rsidRPr="00B82169" w:rsidRDefault="00B82169" w:rsidP="00E876CD">
            <w:pPr>
              <w:autoSpaceDE w:val="0"/>
              <w:autoSpaceDN w:val="0"/>
              <w:adjustRightInd w:val="0"/>
              <w:rPr>
                <w:rFonts w:ascii="Book Antiqua" w:hAnsi="Book Antiqua"/>
                <w:i w:val="0"/>
              </w:rPr>
            </w:pPr>
            <w:r w:rsidRPr="00B82169">
              <w:rPr>
                <w:rFonts w:ascii="Book Antiqua" w:hAnsi="Book Antiqua"/>
                <w:i w:val="0"/>
              </w:rPr>
              <w:t>2017</w:t>
            </w:r>
          </w:p>
        </w:tc>
        <w:tc>
          <w:tcPr>
            <w:tcW w:w="8261" w:type="dxa"/>
          </w:tcPr>
          <w:p w14:paraId="0EB9508E" w14:textId="001B84E9" w:rsidR="00B82169" w:rsidRPr="00B82169" w:rsidRDefault="00B82169" w:rsidP="008943D2">
            <w:pPr>
              <w:jc w:val="both"/>
              <w:rPr>
                <w:rFonts w:ascii="Book Antiqua" w:hAnsi="Book Antiqua"/>
                <w:i w:val="0"/>
              </w:rPr>
            </w:pPr>
            <w:r w:rsidRPr="00B82169">
              <w:rPr>
                <w:rFonts w:ascii="Book Antiqua" w:hAnsi="Book Antiqua"/>
                <w:i w:val="0"/>
              </w:rPr>
              <w:t>Company had restructured its existing debt obligations into sustainable debt and unsustainable debt</w:t>
            </w:r>
            <w:r w:rsidR="000C54C1">
              <w:rPr>
                <w:rFonts w:ascii="Book Antiqua" w:hAnsi="Book Antiqua"/>
                <w:i w:val="0"/>
              </w:rPr>
              <w:t xml:space="preserve"> under S4A</w:t>
            </w:r>
            <w:r w:rsidRPr="00B82169">
              <w:rPr>
                <w:rFonts w:ascii="Book Antiqua" w:hAnsi="Book Antiqua"/>
                <w:i w:val="0"/>
              </w:rPr>
              <w:t xml:space="preserve">; bankers have approved </w:t>
            </w:r>
            <w:r w:rsidR="000C54C1">
              <w:rPr>
                <w:rFonts w:ascii="Book Antiqua" w:hAnsi="Book Antiqua"/>
                <w:i w:val="0"/>
              </w:rPr>
              <w:t xml:space="preserve">and implemented </w:t>
            </w:r>
            <w:r w:rsidRPr="00B82169">
              <w:rPr>
                <w:rFonts w:ascii="Book Antiqua" w:hAnsi="Book Antiqua"/>
                <w:i w:val="0"/>
              </w:rPr>
              <w:t>of the same in May 2017</w:t>
            </w:r>
            <w:r w:rsidR="000C54C1">
              <w:rPr>
                <w:rFonts w:ascii="Book Antiqua" w:hAnsi="Book Antiqua"/>
                <w:i w:val="0"/>
              </w:rPr>
              <w:t xml:space="preserve">. Promoters have infused Rs.60 </w:t>
            </w:r>
            <w:proofErr w:type="spellStart"/>
            <w:r w:rsidR="000C54C1">
              <w:rPr>
                <w:rFonts w:ascii="Book Antiqua" w:hAnsi="Book Antiqua"/>
                <w:i w:val="0"/>
              </w:rPr>
              <w:t>crs</w:t>
            </w:r>
            <w:proofErr w:type="spellEnd"/>
            <w:r w:rsidR="000C54C1">
              <w:rPr>
                <w:rFonts w:ascii="Book Antiqua" w:hAnsi="Book Antiqua"/>
                <w:i w:val="0"/>
              </w:rPr>
              <w:t xml:space="preserve"> to comply with the terms of S4A. The unsustainable Debt was converted into OCD and Equity to Lenders. Lenders hold 46.65% NTL Equity.</w:t>
            </w:r>
          </w:p>
        </w:tc>
      </w:tr>
      <w:tr w:rsidR="00B82169" w:rsidRPr="00B82169" w14:paraId="32DA054A" w14:textId="77777777" w:rsidTr="00E876CD">
        <w:trPr>
          <w:trHeight w:val="175"/>
          <w:jc w:val="center"/>
        </w:trPr>
        <w:tc>
          <w:tcPr>
            <w:tcW w:w="656" w:type="dxa"/>
            <w:noWrap/>
            <w:tcMar>
              <w:top w:w="0" w:type="dxa"/>
              <w:left w:w="108" w:type="dxa"/>
              <w:bottom w:w="0" w:type="dxa"/>
              <w:right w:w="108" w:type="dxa"/>
            </w:tcMar>
          </w:tcPr>
          <w:p w14:paraId="051472A7" w14:textId="77777777" w:rsidR="00B82169" w:rsidRPr="00B82169" w:rsidRDefault="00B82169" w:rsidP="00E876CD">
            <w:pPr>
              <w:rPr>
                <w:rFonts w:ascii="Book Antiqua" w:hAnsi="Book Antiqua"/>
                <w:i w:val="0"/>
              </w:rPr>
            </w:pPr>
            <w:r w:rsidRPr="00B82169">
              <w:rPr>
                <w:rFonts w:ascii="Book Antiqua" w:hAnsi="Book Antiqua"/>
                <w:i w:val="0"/>
              </w:rPr>
              <w:t>2021</w:t>
            </w:r>
          </w:p>
        </w:tc>
        <w:tc>
          <w:tcPr>
            <w:tcW w:w="8261" w:type="dxa"/>
          </w:tcPr>
          <w:p w14:paraId="7C7F1874" w14:textId="704FD91C" w:rsidR="00B82169" w:rsidRPr="00B82169" w:rsidRDefault="00B82169" w:rsidP="008943D2">
            <w:pPr>
              <w:jc w:val="both"/>
              <w:rPr>
                <w:rFonts w:ascii="Book Antiqua" w:hAnsi="Book Antiqua"/>
                <w:i w:val="0"/>
              </w:rPr>
            </w:pPr>
            <w:r w:rsidRPr="00B82169">
              <w:rPr>
                <w:rFonts w:ascii="Book Antiqua" w:hAnsi="Book Antiqua"/>
                <w:i w:val="0"/>
              </w:rPr>
              <w:t xml:space="preserve">In July 2021, the </w:t>
            </w:r>
            <w:r w:rsidR="000C54C1">
              <w:rPr>
                <w:rFonts w:ascii="Book Antiqua" w:hAnsi="Book Antiqua"/>
                <w:i w:val="0"/>
              </w:rPr>
              <w:t>R</w:t>
            </w:r>
            <w:r w:rsidRPr="00B82169">
              <w:rPr>
                <w:rFonts w:ascii="Book Antiqua" w:hAnsi="Book Antiqua"/>
                <w:i w:val="0"/>
              </w:rPr>
              <w:t xml:space="preserve">esolution </w:t>
            </w:r>
            <w:r w:rsidR="000C54C1">
              <w:rPr>
                <w:rFonts w:ascii="Book Antiqua" w:hAnsi="Book Antiqua"/>
                <w:i w:val="0"/>
              </w:rPr>
              <w:t>P</w:t>
            </w:r>
            <w:r w:rsidRPr="00B82169">
              <w:rPr>
                <w:rFonts w:ascii="Book Antiqua" w:hAnsi="Book Antiqua"/>
                <w:i w:val="0"/>
              </w:rPr>
              <w:t xml:space="preserve">lan </w:t>
            </w:r>
            <w:r w:rsidR="000C54C1">
              <w:rPr>
                <w:rFonts w:ascii="Book Antiqua" w:hAnsi="Book Antiqua"/>
                <w:i w:val="0"/>
              </w:rPr>
              <w:t xml:space="preserve">(RP) </w:t>
            </w:r>
            <w:r w:rsidRPr="00B82169">
              <w:rPr>
                <w:rFonts w:ascii="Book Antiqua" w:hAnsi="Book Antiqua"/>
                <w:i w:val="0"/>
              </w:rPr>
              <w:t xml:space="preserve">has been implemented. </w:t>
            </w:r>
            <w:r w:rsidR="000C54C1">
              <w:rPr>
                <w:rFonts w:ascii="Book Antiqua" w:hAnsi="Book Antiqua"/>
                <w:i w:val="0"/>
              </w:rPr>
              <w:t xml:space="preserve">The main contours of RP </w:t>
            </w:r>
            <w:proofErr w:type="gramStart"/>
            <w:r w:rsidR="000C54C1">
              <w:rPr>
                <w:rFonts w:ascii="Book Antiqua" w:hAnsi="Book Antiqua"/>
                <w:i w:val="0"/>
              </w:rPr>
              <w:t>was</w:t>
            </w:r>
            <w:proofErr w:type="gramEnd"/>
            <w:r w:rsidR="000C54C1">
              <w:rPr>
                <w:rFonts w:ascii="Book Antiqua" w:hAnsi="Book Antiqua"/>
                <w:i w:val="0"/>
              </w:rPr>
              <w:t xml:space="preserve"> reduction of Interest rate on Term Loan(s) and Working Capital to 9% p.a. and Coupon on OCD to 0.01%</w:t>
            </w:r>
            <w:r w:rsidR="008943D2">
              <w:rPr>
                <w:rFonts w:ascii="Book Antiqua" w:hAnsi="Book Antiqua"/>
                <w:i w:val="0"/>
              </w:rPr>
              <w:t xml:space="preserve"> and elongation in repayment of TL(s) </w:t>
            </w:r>
            <w:proofErr w:type="spellStart"/>
            <w:r w:rsidR="008943D2">
              <w:rPr>
                <w:rFonts w:ascii="Book Antiqua" w:hAnsi="Book Antiqua"/>
                <w:i w:val="0"/>
              </w:rPr>
              <w:t>upto</w:t>
            </w:r>
            <w:proofErr w:type="spellEnd"/>
            <w:r w:rsidR="008943D2">
              <w:rPr>
                <w:rFonts w:ascii="Book Antiqua" w:hAnsi="Book Antiqua"/>
                <w:i w:val="0"/>
              </w:rPr>
              <w:t xml:space="preserve"> Sept,2023 and OCD </w:t>
            </w:r>
            <w:proofErr w:type="spellStart"/>
            <w:r w:rsidR="008943D2">
              <w:rPr>
                <w:rFonts w:ascii="Book Antiqua" w:hAnsi="Book Antiqua"/>
                <w:i w:val="0"/>
              </w:rPr>
              <w:t>upto</w:t>
            </w:r>
            <w:proofErr w:type="spellEnd"/>
            <w:r w:rsidR="008943D2">
              <w:rPr>
                <w:rFonts w:ascii="Book Antiqua" w:hAnsi="Book Antiqua"/>
                <w:i w:val="0"/>
              </w:rPr>
              <w:t xml:space="preserve"> March,2033. </w:t>
            </w:r>
            <w:r w:rsidRPr="00B82169">
              <w:rPr>
                <w:rFonts w:ascii="Book Antiqua" w:hAnsi="Book Antiqua"/>
                <w:i w:val="0"/>
              </w:rPr>
              <w:t>Promoter</w:t>
            </w:r>
            <w:r w:rsidR="008943D2">
              <w:rPr>
                <w:rFonts w:ascii="Book Antiqua" w:hAnsi="Book Antiqua"/>
                <w:i w:val="0"/>
              </w:rPr>
              <w:t>s</w:t>
            </w:r>
            <w:r w:rsidRPr="00B82169">
              <w:rPr>
                <w:rFonts w:ascii="Book Antiqua" w:hAnsi="Book Antiqua"/>
                <w:i w:val="0"/>
              </w:rPr>
              <w:t xml:space="preserve"> ha</w:t>
            </w:r>
            <w:r w:rsidR="008943D2">
              <w:rPr>
                <w:rFonts w:ascii="Book Antiqua" w:hAnsi="Book Antiqua"/>
                <w:i w:val="0"/>
              </w:rPr>
              <w:t>ve</w:t>
            </w:r>
            <w:r w:rsidRPr="00B82169">
              <w:rPr>
                <w:rFonts w:ascii="Book Antiqua" w:hAnsi="Book Antiqua"/>
                <w:i w:val="0"/>
              </w:rPr>
              <w:t xml:space="preserve"> infused Rs.60 crore to fund repayment obligations </w:t>
            </w:r>
            <w:proofErr w:type="spellStart"/>
            <w:r w:rsidR="008943D2">
              <w:rPr>
                <w:rFonts w:ascii="Book Antiqua" w:hAnsi="Book Antiqua"/>
                <w:i w:val="0"/>
              </w:rPr>
              <w:t>upto</w:t>
            </w:r>
            <w:proofErr w:type="spellEnd"/>
            <w:r w:rsidR="008943D2">
              <w:rPr>
                <w:rFonts w:ascii="Book Antiqua" w:hAnsi="Book Antiqua"/>
                <w:i w:val="0"/>
              </w:rPr>
              <w:t xml:space="preserve"> implementation of RP </w:t>
            </w:r>
            <w:r w:rsidRPr="00B82169">
              <w:rPr>
                <w:rFonts w:ascii="Book Antiqua" w:hAnsi="Book Antiqua"/>
                <w:i w:val="0"/>
              </w:rPr>
              <w:t xml:space="preserve">and </w:t>
            </w:r>
            <w:r w:rsidR="008943D2">
              <w:rPr>
                <w:rFonts w:ascii="Book Antiqua" w:hAnsi="Book Antiqua"/>
                <w:i w:val="0"/>
              </w:rPr>
              <w:t>creation of DSRA covering one month Interest payments &amp; One Quarter Term Instalments.</w:t>
            </w:r>
          </w:p>
        </w:tc>
      </w:tr>
    </w:tbl>
    <w:p w14:paraId="7109B821" w14:textId="77777777" w:rsidR="00B82169" w:rsidRDefault="00B82169"/>
    <w:p w14:paraId="1CE9B86F" w14:textId="77777777" w:rsidR="00251F6E" w:rsidRDefault="00251F6E"/>
    <w:sectPr w:rsidR="00251F6E" w:rsidSect="00706F5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Arial Unicode MS"/>
    <w:charset w:val="00"/>
    <w:family w:val="auto"/>
    <w:pitch w:val="variable"/>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7E4721"/>
    <w:rsid w:val="00072840"/>
    <w:rsid w:val="000A7AEE"/>
    <w:rsid w:val="000C54C1"/>
    <w:rsid w:val="00212EFC"/>
    <w:rsid w:val="002230A7"/>
    <w:rsid w:val="00225BC3"/>
    <w:rsid w:val="00251F6E"/>
    <w:rsid w:val="002F37ED"/>
    <w:rsid w:val="00455A26"/>
    <w:rsid w:val="004D3495"/>
    <w:rsid w:val="004E6D5D"/>
    <w:rsid w:val="00594E17"/>
    <w:rsid w:val="005C418F"/>
    <w:rsid w:val="0062222C"/>
    <w:rsid w:val="00683286"/>
    <w:rsid w:val="006931A8"/>
    <w:rsid w:val="00706F54"/>
    <w:rsid w:val="00747A66"/>
    <w:rsid w:val="00773CE4"/>
    <w:rsid w:val="007A19F0"/>
    <w:rsid w:val="007E4721"/>
    <w:rsid w:val="00881A00"/>
    <w:rsid w:val="008943D2"/>
    <w:rsid w:val="00897B0A"/>
    <w:rsid w:val="00990A83"/>
    <w:rsid w:val="00A25871"/>
    <w:rsid w:val="00AB120C"/>
    <w:rsid w:val="00B82169"/>
    <w:rsid w:val="00D7051A"/>
    <w:rsid w:val="00D91C28"/>
    <w:rsid w:val="00E835D6"/>
    <w:rsid w:val="00EB2085"/>
    <w:rsid w:val="00F144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D55A8"/>
  <w15:docId w15:val="{F52B9AD5-51AF-434D-BC48-5058A32C3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35D6"/>
    <w:pPr>
      <w:spacing w:after="80" w:line="240" w:lineRule="auto"/>
    </w:pPr>
    <w:rPr>
      <w:rFonts w:ascii="Calibri" w:eastAsia="Times New Roman" w:hAnsi="Calibri" w:cs="Times New Roman"/>
      <w:i/>
      <w:i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835D6"/>
    <w:pPr>
      <w:autoSpaceDE w:val="0"/>
      <w:autoSpaceDN w:val="0"/>
      <w:adjustRightInd w:val="0"/>
      <w:spacing w:after="80" w:line="240" w:lineRule="auto"/>
    </w:pPr>
    <w:rPr>
      <w:rFonts w:ascii="Arial" w:eastAsia="Times New Roman" w:hAnsi="Arial" w:cs="Arial"/>
      <w:color w:val="000000"/>
      <w:sz w:val="24"/>
      <w:szCs w:val="24"/>
    </w:rPr>
  </w:style>
  <w:style w:type="paragraph" w:styleId="Caption">
    <w:name w:val="caption"/>
    <w:aliases w:val="Caption Char Char Char Char Char Char Char Char Char Char Char Char,Caption1,Caption Char Char Char,Caption Char Char,Caption1 Char Char Char Char,Caption1 Char Char Char,Caption1 Char,Caption Char Char1 Char Char"/>
    <w:basedOn w:val="Normal"/>
    <w:next w:val="Normal"/>
    <w:link w:val="CaptionChar"/>
    <w:uiPriority w:val="35"/>
    <w:unhideWhenUsed/>
    <w:qFormat/>
    <w:rsid w:val="005C418F"/>
    <w:rPr>
      <w:b/>
      <w:bCs/>
      <w:color w:val="003D6B"/>
      <w:sz w:val="18"/>
      <w:szCs w:val="18"/>
    </w:rPr>
  </w:style>
  <w:style w:type="character" w:customStyle="1" w:styleId="CaptionChar">
    <w:name w:val="Caption Char"/>
    <w:aliases w:val="Caption Char Char Char Char Char Char Char Char Char Char Char Char Char,Caption1 Char1,Caption Char Char Char Char,Caption Char Char Char1,Caption1 Char Char Char Char Char,Caption1 Char Char Char Char1,Caption1 Char Char"/>
    <w:link w:val="Caption"/>
    <w:uiPriority w:val="35"/>
    <w:rsid w:val="005C418F"/>
    <w:rPr>
      <w:rFonts w:ascii="Calibri" w:eastAsia="Times New Roman" w:hAnsi="Calibri" w:cs="Times New Roman"/>
      <w:b/>
      <w:bCs/>
      <w:i/>
      <w:iCs/>
      <w:color w:val="003D6B"/>
      <w:sz w:val="18"/>
      <w:szCs w:val="18"/>
    </w:rPr>
  </w:style>
  <w:style w:type="paragraph" w:styleId="NormalWeb">
    <w:name w:val="Normal (Web)"/>
    <w:basedOn w:val="Normal"/>
    <w:uiPriority w:val="99"/>
    <w:semiHidden/>
    <w:unhideWhenUsed/>
    <w:rsid w:val="006931A8"/>
    <w:pPr>
      <w:spacing w:before="100" w:beforeAutospacing="1" w:after="100" w:afterAutospacing="1"/>
    </w:pPr>
    <w:rPr>
      <w:rFonts w:ascii="Times New Roman" w:hAnsi="Times New Roman"/>
      <w:i w:val="0"/>
      <w:iCs w:val="0"/>
      <w:sz w:val="24"/>
      <w:szCs w:val="24"/>
    </w:rPr>
  </w:style>
  <w:style w:type="paragraph" w:customStyle="1" w:styleId="TableContents">
    <w:name w:val="Table Contents"/>
    <w:basedOn w:val="Normal"/>
    <w:rsid w:val="00251F6E"/>
    <w:pPr>
      <w:widowControl w:val="0"/>
      <w:suppressLineNumbers/>
      <w:suppressAutoHyphens/>
      <w:spacing w:after="0"/>
    </w:pPr>
    <w:rPr>
      <w:rFonts w:ascii="Times New Roman" w:eastAsia="Andale Sans UI" w:hAnsi="Times New Roman"/>
      <w:i w:val="0"/>
      <w:iCs w:val="0"/>
      <w:kern w:val="1"/>
      <w:sz w:val="24"/>
      <w:szCs w:val="24"/>
    </w:rPr>
  </w:style>
  <w:style w:type="paragraph" w:styleId="BalloonText">
    <w:name w:val="Balloon Text"/>
    <w:basedOn w:val="Normal"/>
    <w:link w:val="BalloonTextChar"/>
    <w:uiPriority w:val="99"/>
    <w:semiHidden/>
    <w:unhideWhenUsed/>
    <w:rsid w:val="00B8216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2169"/>
    <w:rPr>
      <w:rFonts w:ascii="Tahoma" w:eastAsia="Times New Roman" w:hAnsi="Tahoma" w:cs="Tahoma"/>
      <w:i/>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441403">
      <w:bodyDiv w:val="1"/>
      <w:marLeft w:val="0"/>
      <w:marRight w:val="0"/>
      <w:marTop w:val="0"/>
      <w:marBottom w:val="0"/>
      <w:divBdr>
        <w:top w:val="none" w:sz="0" w:space="0" w:color="auto"/>
        <w:left w:val="none" w:sz="0" w:space="0" w:color="auto"/>
        <w:bottom w:val="none" w:sz="0" w:space="0" w:color="auto"/>
        <w:right w:val="none" w:sz="0" w:space="0" w:color="auto"/>
      </w:divBdr>
    </w:div>
    <w:div w:id="1583759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BEF31-BCA5-4972-8614-FFBD7E987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671</Words>
  <Characters>3827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Venu V</dc:creator>
  <cp:keywords/>
  <dc:description/>
  <cp:lastModifiedBy>satishkumar.s</cp:lastModifiedBy>
  <cp:revision>3</cp:revision>
  <dcterms:created xsi:type="dcterms:W3CDTF">2022-11-16T11:46:00Z</dcterms:created>
  <dcterms:modified xsi:type="dcterms:W3CDTF">2022-11-16T11:50:00Z</dcterms:modified>
</cp:coreProperties>
</file>